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b/>
          <w:color w:val="000000"/>
          <w:sz w:val="36"/>
          <w:szCs w:val="36"/>
        </w:rPr>
      </w:pPr>
      <w:bookmarkStart w:id="0" w:name="_GoBack"/>
      <w:r>
        <w:rPr>
          <w:b/>
          <w:color w:val="000000"/>
          <w:sz w:val="36"/>
          <w:szCs w:val="36"/>
        </w:rPr>
        <w:t>深圳市建筑工地分账制</w:t>
      </w:r>
      <w:r>
        <w:rPr>
          <w:rFonts w:hint="eastAsia"/>
          <w:b/>
          <w:color w:val="000000"/>
          <w:sz w:val="36"/>
          <w:szCs w:val="36"/>
        </w:rPr>
        <w:t>工人</w:t>
      </w:r>
      <w:r>
        <w:rPr>
          <w:b/>
          <w:color w:val="000000"/>
          <w:sz w:val="36"/>
          <w:szCs w:val="36"/>
        </w:rPr>
        <w:t>工资</w:t>
      </w:r>
      <w:r>
        <w:rPr>
          <w:rFonts w:hint="eastAsia"/>
          <w:b/>
          <w:color w:val="000000"/>
          <w:sz w:val="36"/>
          <w:szCs w:val="36"/>
        </w:rPr>
        <w:t>委托发放</w:t>
      </w:r>
      <w:r>
        <w:rPr>
          <w:b/>
          <w:color w:val="000000"/>
          <w:sz w:val="36"/>
          <w:szCs w:val="36"/>
        </w:rPr>
        <w:t>协议</w:t>
      </w:r>
    </w:p>
    <w:bookmarkEnd w:id="0"/>
    <w:p>
      <w:pPr>
        <w:ind w:firstLine="1470" w:firstLineChars="700"/>
        <w:rPr>
          <w:color w:val="000000"/>
        </w:rPr>
      </w:pPr>
    </w:p>
    <w:p>
      <w:pPr>
        <w:ind w:firstLine="1470" w:firstLineChars="700"/>
        <w:rPr>
          <w:color w:val="000000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施工企业：                        （以下简称甲方）</w:t>
      </w: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劳务企业：                        （以下简称乙方）</w:t>
      </w:r>
    </w:p>
    <w:p>
      <w:pPr>
        <w:rPr>
          <w:color w:val="000000"/>
          <w:sz w:val="32"/>
          <w:szCs w:val="32"/>
        </w:rPr>
      </w:pP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根据《中华人民共和国建筑法》、《中华人民共和国劳动合同法》、《广东省工资支付条例》、《广东省劳动保障监察条例》和《广东省建设领域工人工资支付分账管理暂行办法》等有关规定，根据深圳市工程建设领域工人工资分账管理办法的有关精神，为进一步规范建筑行业劳务用工行为，切实保障建筑工人的合法权益，保证按月足额发放工资，有效打击非法讨薪和恶意欠薪，经过友好协商，甲乙双方就乙方委托甲方代发工程项目工人工资等事宜 ，达成如下协议：</w:t>
      </w:r>
    </w:p>
    <w:p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一.甲方责任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甲方必须设立专职劳资管理员，负责落实劳务工人实名制分帐制具体工作；本项目劳资管理员为          同志，联系电话：          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建筑工人工资专用账户开立，由甲方负责开设和管理，必须专户专用。甲方必须保证自己账户有足够的资金用于每月建筑工人工资发放，余额不足，则要及时补足。如因不能按月足额发放工人工资而引起的讨薪和造成不良影响，责任由甲方承担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甲方财务每月须对账户的资金的使用情况与乙方进行核对，工资发放完毕后，甲方应及时将工资发放银行对账单及工资表回传给乙方，以便乙方进行帐务处理。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甲方劳资管理员应在次月5日前将项目实名制考勤数据（电子版）发送给乙方现场劳资管理员。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负责督促乙方每月按时申报当月工人考勤，工资核算情况和工人工资申请计划，甲方收到乙方工资申请计划表、委托书及当月工资表后，</w:t>
      </w:r>
      <w:r>
        <w:rPr>
          <w:rFonts w:hint="eastAsia"/>
          <w:color w:val="000000"/>
          <w:sz w:val="32"/>
          <w:szCs w:val="32"/>
        </w:rPr>
        <w:t>应当及时审核，并在审核完毕后</w:t>
      </w:r>
      <w:r>
        <w:rPr>
          <w:color w:val="000000"/>
          <w:sz w:val="32"/>
          <w:szCs w:val="32"/>
        </w:rPr>
        <w:t>10日内支付完毕。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根据乙方工资代发委托书和当月工资表，认真核对委托书所委托的事项及工资发放金额，对工人工资金额和个人信息有异议的要及时与乙方查证，否则，工资发放出错，由甲方承担责任。甲方有合理理由认为乙方报送的工资发放计划有误的，有权拒绝发放。</w:t>
      </w:r>
    </w:p>
    <w:p>
      <w:pPr>
        <w:numPr>
          <w:ilvl w:val="0"/>
          <w:numId w:val="1"/>
        </w:num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甲方要对乙方提供的工人的全部数据信息保密，不得将信息提供给第三方。</w:t>
      </w:r>
    </w:p>
    <w:p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二.乙方责任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1.乙方必须在项目设立专职</w:t>
      </w:r>
      <w:r>
        <w:rPr>
          <w:rFonts w:hint="eastAsia"/>
          <w:color w:val="000000"/>
          <w:sz w:val="32"/>
          <w:szCs w:val="32"/>
        </w:rPr>
        <w:t>劳资</w:t>
      </w:r>
      <w:r>
        <w:rPr>
          <w:color w:val="000000"/>
          <w:sz w:val="32"/>
          <w:szCs w:val="32"/>
        </w:rPr>
        <w:t xml:space="preserve">管理员与甲方专职劳资管理员对接，双方保持良好的沟通渠道。乙方本项目劳资管理员为         同志，联系电话：           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乙方劳务工人进场前，必须与每一个工人签订劳动用工合同，并建立健全工人台账。工人签订的劳务用工合同必须及时报甲方劳资管理员备案。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乙方须认真负责自己工人的工作安排，出勤情况，工资核算，做到数目清晰，严谨，准确，如有意见分歧，需及时协商确认，不可拖而不决，影响工人工资发放，进而引起群体讨薪事件。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乙方须及时登记每名进场劳务工人个人信息，包括但不限于身份证号码，工种、所属班组、手机号码以及银行开户行及卡号，准确核实有关信息。凡无银行银行帐号人员可联系银行统一开户开卡。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每月按要求做好工资表，开具工资代发委托书给甲方，以便配合甲方尽快完成工人工资发放。乙方要对工人工资数目</w:t>
      </w:r>
      <w:r>
        <w:rPr>
          <w:rFonts w:hint="eastAsia"/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工人工资卡信息</w:t>
      </w:r>
      <w:r>
        <w:rPr>
          <w:rFonts w:hint="eastAsia"/>
          <w:color w:val="000000"/>
          <w:sz w:val="32"/>
          <w:szCs w:val="32"/>
        </w:rPr>
        <w:t>、</w:t>
      </w:r>
      <w:r>
        <w:rPr>
          <w:color w:val="000000"/>
          <w:sz w:val="32"/>
          <w:szCs w:val="32"/>
        </w:rPr>
        <w:t>手机及身份证信息负责，如由于乙方工作失误，造成申报的工人工资信息出错，责任由乙方承担。</w:t>
      </w:r>
    </w:p>
    <w:p>
      <w:pPr>
        <w:ind w:firstLine="640" w:firstLineChars="20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5.乙方有义务有责任，与甲方一同处理工人工资纠纷和其他相关问题，不得推诿矛盾，推卸责任；更不得鼓动工人，放大矛盾，制造事端。</w:t>
      </w: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以上协议，由双方共同确认，盖章签字生效。一式二份，双方各执一份。</w:t>
      </w:r>
    </w:p>
    <w:p>
      <w:pPr>
        <w:rPr>
          <w:color w:val="000000"/>
          <w:sz w:val="32"/>
          <w:szCs w:val="32"/>
        </w:rPr>
      </w:pP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甲方（盖章）：                乙方（盖章）：</w:t>
      </w:r>
    </w:p>
    <w:p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代表：                       代表：                   </w:t>
      </w:r>
    </w:p>
    <w:p>
      <w:pPr>
        <w:rPr>
          <w:color w:val="000000"/>
          <w:sz w:val="32"/>
          <w:szCs w:val="32"/>
        </w:rPr>
      </w:pPr>
    </w:p>
    <w:p>
      <w:r>
        <w:rPr>
          <w:color w:val="000000"/>
          <w:sz w:val="32"/>
          <w:szCs w:val="32"/>
        </w:rPr>
        <w:t xml:space="preserve">2017年 月  日                 2017年  月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8A029"/>
    <w:multiLevelType w:val="singleLevel"/>
    <w:tmpl w:val="59B8A02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B94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Qxs</dc:creator>
  <cp:lastModifiedBy>王涛</cp:lastModifiedBy>
  <dcterms:modified xsi:type="dcterms:W3CDTF">2018-04-25T01:37:18Z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