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黑体" w:hAnsi="宋体" w:eastAsia="黑体" w:cs="黑体"/>
          <w:color w:val="000000"/>
          <w:sz w:val="40"/>
          <w:szCs w:val="40"/>
          <w:lang w:val="en-US" w:eastAsia="zh-CN"/>
        </w:rPr>
      </w:pPr>
      <w:r>
        <w:rPr>
          <w:rFonts w:hint="eastAsia" w:ascii="黑体" w:hAnsi="宋体" w:eastAsia="黑体" w:cs="黑体"/>
          <w:color w:val="000000"/>
          <w:sz w:val="40"/>
          <w:szCs w:val="40"/>
          <w:lang w:val="en-US" w:eastAsia="zh-CN"/>
        </w:rPr>
        <w:t>“两制”综合评价和项目管理人员履职管理</w:t>
      </w:r>
    </w:p>
    <w:p>
      <w:pPr>
        <w:widowControl/>
        <w:jc w:val="center"/>
        <w:rPr>
          <w:rFonts w:hint="eastAsia" w:ascii="黑体" w:hAnsi="宋体" w:eastAsia="黑体" w:cs="黑体"/>
          <w:color w:val="000000"/>
          <w:sz w:val="40"/>
          <w:szCs w:val="40"/>
          <w:lang w:val="en-US" w:eastAsia="zh-CN"/>
        </w:rPr>
      </w:pPr>
      <w:r>
        <w:rPr>
          <w:rFonts w:hint="eastAsia" w:ascii="黑体" w:hAnsi="宋体" w:eastAsia="黑体" w:cs="黑体"/>
          <w:color w:val="000000"/>
          <w:sz w:val="40"/>
          <w:szCs w:val="40"/>
          <w:lang w:val="en-US" w:eastAsia="zh-CN"/>
        </w:rPr>
        <w:t>平台操作指引</w:t>
      </w:r>
    </w:p>
    <w:p>
      <w:pPr>
        <w:widowControl/>
        <w:jc w:val="center"/>
        <w:rPr>
          <w:rFonts w:hint="eastAsia" w:ascii="黑体" w:hAnsi="宋体" w:eastAsia="黑体" w:cs="黑体"/>
          <w:color w:val="000000"/>
          <w:sz w:val="32"/>
          <w:szCs w:val="32"/>
          <w:lang w:val="en-US" w:eastAsia="zh-CN"/>
        </w:rPr>
      </w:pPr>
    </w:p>
    <w:p>
      <w:pPr>
        <w:widowControl/>
        <w:jc w:val="left"/>
        <w:rPr>
          <w:rFonts w:hint="default" w:ascii="黑体" w:hAnsi="宋体" w:eastAsia="黑体" w:cs="黑体"/>
          <w:color w:val="000000"/>
          <w:sz w:val="32"/>
          <w:szCs w:val="32"/>
          <w:lang w:val="en-US" w:eastAsia="zh-CN"/>
        </w:rPr>
      </w:pPr>
      <w:r>
        <w:rPr>
          <w:rFonts w:hint="eastAsia" w:ascii="黑体" w:hAnsi="宋体" w:eastAsia="黑体" w:cs="黑体"/>
          <w:color w:val="000000"/>
          <w:sz w:val="40"/>
          <w:szCs w:val="40"/>
          <w:lang w:val="en-US" w:eastAsia="zh-CN"/>
        </w:rPr>
        <w:t>一、“两制”综合评价操作指引</w:t>
      </w:r>
    </w:p>
    <w:p>
      <w:pPr>
        <w:widowControl/>
        <w:jc w:val="left"/>
        <w:rPr>
          <w:rFonts w:hint="eastAsia" w:ascii="仿宋" w:hAnsi="仿宋" w:eastAsia="仿宋" w:cs="宋体"/>
          <w:b/>
          <w:bCs/>
          <w:sz w:val="32"/>
          <w:szCs w:val="32"/>
        </w:rPr>
      </w:pPr>
      <w:r>
        <w:rPr>
          <w:rFonts w:hint="eastAsia" w:ascii="仿宋" w:hAnsi="仿宋" w:eastAsia="仿宋" w:cs="宋体"/>
          <w:b/>
          <w:bCs/>
          <w:sz w:val="32"/>
          <w:szCs w:val="32"/>
        </w:rPr>
        <w:t>（一）平台登录</w:t>
      </w:r>
    </w:p>
    <w:p>
      <w:pPr>
        <w:widowControl/>
        <w:jc w:val="center"/>
        <w:rPr>
          <w:rFonts w:hint="eastAsia" w:ascii="仿宋" w:hAnsi="仿宋" w:eastAsia="仿宋" w:cs="宋体"/>
          <w:sz w:val="32"/>
          <w:szCs w:val="32"/>
        </w:rPr>
      </w:pPr>
      <w:r>
        <w:drawing>
          <wp:inline distT="0" distB="0" distL="114300" distR="114300">
            <wp:extent cx="5163185" cy="2197735"/>
            <wp:effectExtent l="0" t="0" r="1841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5163185" cy="2197735"/>
                    </a:xfrm>
                    <a:prstGeom prst="rect">
                      <a:avLst/>
                    </a:prstGeom>
                  </pic:spPr>
                </pic:pic>
              </a:graphicData>
            </a:graphic>
          </wp:inline>
        </w:drawing>
      </w:r>
    </w:p>
    <w:p>
      <w:pPr>
        <w:widowControl/>
        <w:numPr>
          <w:ilvl w:val="0"/>
          <w:numId w:val="1"/>
        </w:numPr>
        <w:jc w:val="left"/>
        <w:rPr>
          <w:rFonts w:hint="eastAsia" w:ascii="仿宋" w:hAnsi="仿宋" w:eastAsia="仿宋" w:cs="宋体"/>
          <w:b/>
          <w:bCs/>
          <w:sz w:val="32"/>
          <w:szCs w:val="32"/>
        </w:rPr>
      </w:pPr>
      <w:r>
        <w:rPr>
          <w:rFonts w:hint="eastAsia" w:ascii="仿宋" w:hAnsi="仿宋" w:eastAsia="仿宋" w:cs="宋体"/>
          <w:b/>
          <w:bCs/>
          <w:sz w:val="32"/>
          <w:szCs w:val="32"/>
          <w:lang w:eastAsia="zh-CN"/>
        </w:rPr>
        <w:t>劳务作业班组</w:t>
      </w:r>
      <w:r>
        <w:rPr>
          <w:rFonts w:hint="eastAsia" w:ascii="仿宋" w:hAnsi="仿宋" w:eastAsia="仿宋" w:cs="宋体"/>
          <w:b/>
          <w:bCs/>
          <w:sz w:val="32"/>
          <w:szCs w:val="32"/>
        </w:rPr>
        <w:t>评价</w:t>
      </w:r>
    </w:p>
    <w:p>
      <w:pPr>
        <w:widowControl/>
        <w:numPr>
          <w:ilvl w:val="0"/>
          <w:numId w:val="2"/>
        </w:numPr>
        <w:jc w:val="left"/>
        <w:rPr>
          <w:rFonts w:hint="eastAsia" w:ascii="仿宋" w:hAnsi="仿宋" w:eastAsia="仿宋" w:cs="宋体"/>
          <w:sz w:val="32"/>
          <w:szCs w:val="32"/>
        </w:rPr>
      </w:pPr>
      <w:r>
        <w:rPr>
          <w:rFonts w:hint="eastAsia" w:ascii="仿宋" w:hAnsi="仿宋" w:eastAsia="仿宋" w:cs="宋体"/>
          <w:sz w:val="32"/>
          <w:szCs w:val="32"/>
        </w:rPr>
        <w:t>添加参建单位</w:t>
      </w:r>
    </w:p>
    <w:p>
      <w:pPr>
        <w:widowControl/>
        <w:numPr>
          <w:ilvl w:val="0"/>
          <w:numId w:val="0"/>
        </w:numPr>
        <w:ind w:firstLine="960" w:firstLineChars="300"/>
        <w:jc w:val="left"/>
        <w:rPr>
          <w:rFonts w:hint="eastAsia" w:ascii="仿宋" w:hAnsi="仿宋" w:eastAsia="仿宋" w:cs="宋体"/>
          <w:sz w:val="32"/>
          <w:szCs w:val="32"/>
        </w:rPr>
      </w:pPr>
      <w:r>
        <w:rPr>
          <w:rFonts w:hint="eastAsia" w:ascii="仿宋" w:hAnsi="仿宋" w:eastAsia="仿宋" w:cs="宋体"/>
          <w:sz w:val="32"/>
          <w:szCs w:val="32"/>
        </w:rPr>
        <w:t>点击项目管理→工程现场管理→企业入场</w:t>
      </w:r>
    </w:p>
    <w:p>
      <w:pPr>
        <w:widowControl/>
        <w:numPr>
          <w:ilvl w:val="0"/>
          <w:numId w:val="0"/>
        </w:numPr>
        <w:jc w:val="left"/>
      </w:pPr>
      <w:r>
        <w:drawing>
          <wp:inline distT="0" distB="0" distL="114300" distR="114300">
            <wp:extent cx="4912360" cy="2430780"/>
            <wp:effectExtent l="0" t="0" r="254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912360" cy="2430780"/>
                    </a:xfrm>
                    <a:prstGeom prst="rect">
                      <a:avLst/>
                    </a:prstGeom>
                  </pic:spPr>
                </pic:pic>
              </a:graphicData>
            </a:graphic>
          </wp:inline>
        </w:drawing>
      </w:r>
    </w:p>
    <w:p>
      <w:pPr>
        <w:widowControl/>
        <w:numPr>
          <w:ilvl w:val="0"/>
          <w:numId w:val="0"/>
        </w:numPr>
        <w:jc w:val="left"/>
      </w:pPr>
    </w:p>
    <w:p>
      <w:pPr>
        <w:widowControl/>
        <w:numPr>
          <w:ilvl w:val="0"/>
          <w:numId w:val="0"/>
        </w:numPr>
        <w:jc w:val="left"/>
      </w:pPr>
    </w:p>
    <w:p>
      <w:pPr>
        <w:widowControl/>
        <w:numPr>
          <w:ilvl w:val="0"/>
          <w:numId w:val="0"/>
        </w:numPr>
        <w:jc w:val="left"/>
      </w:pPr>
    </w:p>
    <w:p>
      <w:pPr>
        <w:widowControl/>
        <w:numPr>
          <w:ilvl w:val="0"/>
          <w:numId w:val="0"/>
        </w:numPr>
        <w:ind w:firstLine="960" w:firstLineChars="300"/>
        <w:jc w:val="left"/>
      </w:pPr>
      <w:r>
        <w:rPr>
          <w:rFonts w:hint="eastAsia" w:ascii="仿宋" w:hAnsi="仿宋" w:eastAsia="仿宋" w:cs="宋体"/>
          <w:sz w:val="32"/>
          <w:szCs w:val="32"/>
        </w:rPr>
        <w:t>搜索企业名称或统一社会信用代码→选中企业添加 （如搜索不到企业请在新增单位中完善或联系平台运维工作人员）</w:t>
      </w:r>
    </w:p>
    <w:p>
      <w:pPr>
        <w:widowControl/>
        <w:numPr>
          <w:ilvl w:val="0"/>
          <w:numId w:val="0"/>
        </w:numPr>
        <w:jc w:val="left"/>
      </w:pPr>
      <w:r>
        <w:drawing>
          <wp:inline distT="0" distB="0" distL="114300" distR="114300">
            <wp:extent cx="5533390" cy="3265170"/>
            <wp:effectExtent l="0" t="0" r="10160" b="1143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6"/>
                    <a:stretch>
                      <a:fillRect/>
                    </a:stretch>
                  </pic:blipFill>
                  <pic:spPr>
                    <a:xfrm>
                      <a:off x="0" y="0"/>
                      <a:ext cx="5533390" cy="3265170"/>
                    </a:xfrm>
                    <a:prstGeom prst="rect">
                      <a:avLst/>
                    </a:prstGeom>
                  </pic:spPr>
                </pic:pic>
              </a:graphicData>
            </a:graphic>
          </wp:inline>
        </w:drawing>
      </w:r>
    </w:p>
    <w:p>
      <w:pPr>
        <w:widowControl/>
        <w:numPr>
          <w:ilvl w:val="0"/>
          <w:numId w:val="0"/>
        </w:numPr>
        <w:jc w:val="left"/>
      </w:pPr>
    </w:p>
    <w:p>
      <w:pPr>
        <w:widowControl/>
        <w:numPr>
          <w:ilvl w:val="0"/>
          <w:numId w:val="2"/>
        </w:numPr>
        <w:jc w:val="left"/>
        <w:rPr>
          <w:rFonts w:hint="eastAsia" w:ascii="仿宋" w:hAnsi="仿宋" w:eastAsia="仿宋" w:cs="宋体"/>
          <w:sz w:val="32"/>
          <w:szCs w:val="32"/>
        </w:rPr>
      </w:pPr>
      <w:r>
        <w:rPr>
          <w:rFonts w:hint="eastAsia" w:ascii="仿宋" w:hAnsi="仿宋" w:eastAsia="仿宋" w:cs="宋体"/>
          <w:sz w:val="32"/>
          <w:szCs w:val="32"/>
        </w:rPr>
        <w:t>调整企业层级关系</w:t>
      </w:r>
    </w:p>
    <w:p>
      <w:pPr>
        <w:widowControl/>
        <w:numPr>
          <w:ilvl w:val="0"/>
          <w:numId w:val="0"/>
        </w:numPr>
        <w:ind w:firstLine="640" w:firstLineChars="200"/>
        <w:jc w:val="left"/>
      </w:pPr>
      <w:r>
        <w:rPr>
          <w:rFonts w:hint="eastAsia" w:ascii="仿宋" w:hAnsi="仿宋" w:eastAsia="仿宋" w:cs="宋体"/>
          <w:sz w:val="32"/>
          <w:szCs w:val="32"/>
        </w:rPr>
        <w:t>点击项目管理→工程现场管理→选中相关企业→点击移动企业→移动到所属总包/专业分包下</w:t>
      </w:r>
      <w:r>
        <w:rPr>
          <w:rFonts w:hint="eastAsia" w:ascii="仿宋" w:hAnsi="仿宋" w:eastAsia="仿宋" w:cs="宋体"/>
          <w:color w:val="FF0000"/>
          <w:sz w:val="32"/>
          <w:szCs w:val="32"/>
          <w:lang w:eastAsia="zh-CN"/>
        </w:rPr>
        <w:t>（</w:t>
      </w:r>
      <w:r>
        <w:rPr>
          <w:rFonts w:hint="eastAsia" w:ascii="仿宋" w:hAnsi="仿宋" w:eastAsia="仿宋" w:cs="宋体"/>
          <w:color w:val="FF0000"/>
          <w:sz w:val="32"/>
          <w:szCs w:val="32"/>
        </w:rPr>
        <w:t>未完善单位类型的企业需先完善单位类型</w:t>
      </w:r>
      <w:r>
        <w:rPr>
          <w:rFonts w:hint="eastAsia" w:ascii="仿宋" w:hAnsi="仿宋" w:eastAsia="仿宋" w:cs="宋体"/>
          <w:color w:val="FF0000"/>
          <w:sz w:val="32"/>
          <w:szCs w:val="32"/>
          <w:lang w:eastAsia="zh-CN"/>
        </w:rPr>
        <w:t>）</w:t>
      </w:r>
    </w:p>
    <w:p>
      <w:pPr>
        <w:widowControl/>
        <w:numPr>
          <w:ilvl w:val="0"/>
          <w:numId w:val="0"/>
        </w:numPr>
        <w:jc w:val="left"/>
      </w:pPr>
    </w:p>
    <w:p>
      <w:pPr>
        <w:widowControl/>
        <w:numPr>
          <w:ilvl w:val="0"/>
          <w:numId w:val="0"/>
        </w:numPr>
        <w:jc w:val="left"/>
      </w:pPr>
      <w:r>
        <w:drawing>
          <wp:inline distT="0" distB="0" distL="114300" distR="114300">
            <wp:extent cx="5647055" cy="2537460"/>
            <wp:effectExtent l="0" t="0" r="10795" b="1524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5647055" cy="2537460"/>
                    </a:xfrm>
                    <a:prstGeom prst="rect">
                      <a:avLst/>
                    </a:prstGeom>
                  </pic:spPr>
                </pic:pic>
              </a:graphicData>
            </a:graphic>
          </wp:inline>
        </w:drawing>
      </w:r>
    </w:p>
    <w:p>
      <w:pPr>
        <w:widowControl/>
        <w:numPr>
          <w:ilvl w:val="0"/>
          <w:numId w:val="0"/>
        </w:numPr>
        <w:jc w:val="left"/>
      </w:pPr>
    </w:p>
    <w:p>
      <w:pPr>
        <w:widowControl/>
        <w:numPr>
          <w:ilvl w:val="0"/>
          <w:numId w:val="0"/>
        </w:numPr>
        <w:jc w:val="left"/>
        <w:rPr>
          <w:rFonts w:hint="eastAsia" w:ascii="仿宋" w:hAnsi="仿宋" w:eastAsia="仿宋" w:cs="宋体"/>
          <w:sz w:val="32"/>
          <w:szCs w:val="32"/>
        </w:rPr>
      </w:pPr>
    </w:p>
    <w:p>
      <w:pPr>
        <w:widowControl/>
        <w:numPr>
          <w:ilvl w:val="0"/>
          <w:numId w:val="2"/>
        </w:numPr>
        <w:jc w:val="left"/>
        <w:rPr>
          <w:rFonts w:hint="eastAsia" w:ascii="仿宋" w:hAnsi="仿宋" w:eastAsia="仿宋" w:cs="宋体"/>
          <w:sz w:val="32"/>
          <w:szCs w:val="32"/>
        </w:rPr>
      </w:pPr>
      <w:r>
        <w:rPr>
          <w:rFonts w:hint="eastAsia" w:ascii="仿宋" w:hAnsi="仿宋" w:eastAsia="仿宋" w:cs="宋体"/>
          <w:sz w:val="32"/>
          <w:szCs w:val="32"/>
        </w:rPr>
        <w:t>班组维护</w:t>
      </w:r>
    </w:p>
    <w:p>
      <w:pPr>
        <w:widowControl/>
        <w:numPr>
          <w:ilvl w:val="0"/>
          <w:numId w:val="0"/>
        </w:numPr>
        <w:ind w:firstLine="640" w:firstLineChars="200"/>
        <w:jc w:val="left"/>
        <w:rPr>
          <w:rFonts w:hint="eastAsia" w:ascii="仿宋" w:hAnsi="仿宋" w:eastAsia="仿宋" w:cs="宋体"/>
          <w:sz w:val="32"/>
          <w:szCs w:val="32"/>
        </w:rPr>
      </w:pPr>
      <w:r>
        <w:rPr>
          <w:rFonts w:hint="eastAsia" w:ascii="仿宋" w:hAnsi="仿宋" w:eastAsia="仿宋" w:cs="宋体"/>
          <w:sz w:val="32"/>
          <w:szCs w:val="32"/>
        </w:rPr>
        <w:t>点击项目管理→班组维护→点击添加→选择工程完善信息→选择班组长→保存</w:t>
      </w:r>
    </w:p>
    <w:p>
      <w:pPr>
        <w:widowControl/>
        <w:numPr>
          <w:ilvl w:val="0"/>
          <w:numId w:val="0"/>
        </w:numPr>
        <w:jc w:val="left"/>
      </w:pPr>
    </w:p>
    <w:p>
      <w:pPr>
        <w:widowControl/>
        <w:numPr>
          <w:ilvl w:val="0"/>
          <w:numId w:val="0"/>
        </w:numPr>
        <w:jc w:val="left"/>
      </w:pPr>
      <w:r>
        <w:drawing>
          <wp:inline distT="0" distB="0" distL="114300" distR="114300">
            <wp:extent cx="5632450" cy="2882265"/>
            <wp:effectExtent l="0" t="0" r="6350" b="133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632450" cy="2882265"/>
                    </a:xfrm>
                    <a:prstGeom prst="rect">
                      <a:avLst/>
                    </a:prstGeom>
                  </pic:spPr>
                </pic:pic>
              </a:graphicData>
            </a:graphic>
          </wp:inline>
        </w:drawing>
      </w:r>
    </w:p>
    <w:p>
      <w:pPr>
        <w:widowControl/>
        <w:numPr>
          <w:ilvl w:val="0"/>
          <w:numId w:val="0"/>
        </w:numPr>
        <w:jc w:val="left"/>
      </w:pPr>
    </w:p>
    <w:p>
      <w:pPr>
        <w:widowControl/>
        <w:numPr>
          <w:ilvl w:val="0"/>
          <w:numId w:val="2"/>
        </w:numPr>
        <w:ind w:left="0" w:leftChars="0" w:firstLine="0" w:firstLineChars="0"/>
        <w:jc w:val="left"/>
        <w:rPr>
          <w:rFonts w:hint="eastAsia" w:ascii="仿宋" w:hAnsi="仿宋" w:eastAsia="仿宋" w:cs="宋体"/>
          <w:sz w:val="32"/>
          <w:szCs w:val="32"/>
        </w:rPr>
      </w:pPr>
      <w:r>
        <w:rPr>
          <w:rFonts w:hint="eastAsia" w:ascii="仿宋" w:hAnsi="仿宋" w:eastAsia="仿宋" w:cs="宋体"/>
          <w:sz w:val="32"/>
          <w:szCs w:val="32"/>
        </w:rPr>
        <w:t>更新班组信息</w:t>
      </w:r>
    </w:p>
    <w:p>
      <w:pPr>
        <w:widowControl/>
        <w:numPr>
          <w:ilvl w:val="0"/>
          <w:numId w:val="0"/>
        </w:numPr>
        <w:ind w:leftChars="0" w:firstLine="640" w:firstLineChars="200"/>
        <w:jc w:val="left"/>
      </w:pPr>
      <w:r>
        <w:rPr>
          <w:rFonts w:hint="eastAsia" w:ascii="仿宋" w:hAnsi="仿宋" w:eastAsia="仿宋" w:cs="宋体"/>
          <w:sz w:val="32"/>
          <w:szCs w:val="32"/>
        </w:rPr>
        <w:t>点击项目管理→工程现场管理→选择所属企业→选择需要更新的人员→点击更新班组信息→选择班组长→确定</w:t>
      </w:r>
    </w:p>
    <w:p>
      <w:pPr>
        <w:widowControl/>
        <w:numPr>
          <w:ilvl w:val="0"/>
          <w:numId w:val="0"/>
        </w:numPr>
        <w:jc w:val="left"/>
      </w:pPr>
      <w:r>
        <w:drawing>
          <wp:inline distT="0" distB="0" distL="114300" distR="114300">
            <wp:extent cx="5317490" cy="2560955"/>
            <wp:effectExtent l="0" t="0" r="1651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317490" cy="2560955"/>
                    </a:xfrm>
                    <a:prstGeom prst="rect">
                      <a:avLst/>
                    </a:prstGeom>
                  </pic:spPr>
                </pic:pic>
              </a:graphicData>
            </a:graphic>
          </wp:inline>
        </w:drawing>
      </w:r>
    </w:p>
    <w:p>
      <w:pPr>
        <w:widowControl/>
        <w:numPr>
          <w:ilvl w:val="0"/>
          <w:numId w:val="0"/>
        </w:numPr>
        <w:jc w:val="left"/>
      </w:pPr>
    </w:p>
    <w:p>
      <w:pPr>
        <w:widowControl/>
        <w:numPr>
          <w:ilvl w:val="0"/>
          <w:numId w:val="0"/>
        </w:numPr>
        <w:jc w:val="left"/>
      </w:pPr>
    </w:p>
    <w:p>
      <w:pPr>
        <w:widowControl/>
        <w:numPr>
          <w:ilvl w:val="0"/>
          <w:numId w:val="2"/>
        </w:numPr>
        <w:ind w:left="0" w:leftChars="0" w:firstLine="0" w:firstLineChars="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点击综合评价</w:t>
      </w:r>
    </w:p>
    <w:p>
      <w:pPr>
        <w:widowControl/>
        <w:numPr>
          <w:ilvl w:val="0"/>
          <w:numId w:val="0"/>
        </w:numPr>
        <w:ind w:leftChars="0" w:firstLine="640" w:firstLineChars="200"/>
        <w:jc w:val="left"/>
      </w:pPr>
      <w:r>
        <w:rPr>
          <w:rFonts w:hint="eastAsia" w:ascii="仿宋" w:hAnsi="仿宋" w:eastAsia="仿宋" w:cs="宋体"/>
          <w:sz w:val="32"/>
          <w:szCs w:val="32"/>
          <w:lang w:val="en-US" w:eastAsia="zh-CN"/>
        </w:rPr>
        <w:t>选择需要评价的企业→选择班组点击评价</w:t>
      </w:r>
    </w:p>
    <w:p>
      <w:pPr>
        <w:widowControl/>
        <w:numPr>
          <w:ilvl w:val="0"/>
          <w:numId w:val="0"/>
        </w:numPr>
        <w:jc w:val="left"/>
      </w:pPr>
      <w:r>
        <w:drawing>
          <wp:inline distT="0" distB="0" distL="114300" distR="114300">
            <wp:extent cx="5672455" cy="2581275"/>
            <wp:effectExtent l="0" t="0" r="444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672455" cy="2581275"/>
                    </a:xfrm>
                    <a:prstGeom prst="rect">
                      <a:avLst/>
                    </a:prstGeom>
                  </pic:spPr>
                </pic:pic>
              </a:graphicData>
            </a:graphic>
          </wp:inline>
        </w:drawing>
      </w:r>
    </w:p>
    <w:p>
      <w:pPr>
        <w:widowControl/>
        <w:numPr>
          <w:ilvl w:val="0"/>
          <w:numId w:val="0"/>
        </w:numPr>
        <w:ind w:leftChars="0" w:firstLine="640" w:firstLineChars="200"/>
        <w:jc w:val="left"/>
      </w:pPr>
      <w:r>
        <w:rPr>
          <w:rFonts w:hint="eastAsia" w:ascii="仿宋" w:hAnsi="仿宋" w:eastAsia="仿宋" w:cs="宋体"/>
          <w:sz w:val="32"/>
          <w:szCs w:val="32"/>
          <w:lang w:val="en-US" w:eastAsia="zh-CN"/>
        </w:rPr>
        <w:t>根据（质量、进度、安全、文明、两制、培训）六个维度实际情况给班组选择星级评价 →系统自动生成综合评价得分→输入评价详情→保存</w:t>
      </w:r>
    </w:p>
    <w:p>
      <w:pPr>
        <w:widowControl/>
        <w:numPr>
          <w:ilvl w:val="0"/>
          <w:numId w:val="0"/>
        </w:numPr>
        <w:jc w:val="left"/>
      </w:pPr>
      <w:r>
        <w:drawing>
          <wp:inline distT="0" distB="0" distL="114300" distR="114300">
            <wp:extent cx="5739765" cy="2830195"/>
            <wp:effectExtent l="0" t="0" r="1333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739765" cy="2830195"/>
                    </a:xfrm>
                    <a:prstGeom prst="rect">
                      <a:avLst/>
                    </a:prstGeom>
                  </pic:spPr>
                </pic:pic>
              </a:graphicData>
            </a:graphic>
          </wp:inline>
        </w:drawing>
      </w:r>
    </w:p>
    <w:p>
      <w:pPr>
        <w:widowControl/>
        <w:numPr>
          <w:ilvl w:val="0"/>
          <w:numId w:val="0"/>
        </w:numPr>
        <w:jc w:val="left"/>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ind w:leftChars="0"/>
        <w:jc w:val="left"/>
        <w:rPr>
          <w:rFonts w:hint="eastAsia" w:ascii="仿宋" w:hAnsi="仿宋" w:eastAsia="仿宋" w:cs="宋体"/>
          <w:sz w:val="32"/>
          <w:szCs w:val="32"/>
          <w:lang w:val="en-US" w:eastAsia="zh-CN"/>
        </w:rPr>
      </w:pPr>
    </w:p>
    <w:p>
      <w:pPr>
        <w:widowControl/>
        <w:numPr>
          <w:ilvl w:val="0"/>
          <w:numId w:val="2"/>
        </w:numPr>
        <w:ind w:left="0" w:leftChars="0" w:firstLine="0" w:firstLineChars="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追加评价</w:t>
      </w:r>
    </w:p>
    <w:p>
      <w:pPr>
        <w:widowControl/>
        <w:numPr>
          <w:ilvl w:val="0"/>
          <w:numId w:val="0"/>
        </w:numPr>
        <w:ind w:leftChars="0" w:firstLine="640" w:firstLineChars="20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在综合评价界面内选择班组点击追加评价</w:t>
      </w:r>
    </w:p>
    <w:p>
      <w:pPr>
        <w:widowControl/>
        <w:numPr>
          <w:ilvl w:val="0"/>
          <w:numId w:val="0"/>
        </w:numPr>
        <w:ind w:leftChars="0" w:firstLine="643" w:firstLineChars="200"/>
        <w:jc w:val="left"/>
        <w:rPr>
          <w:rFonts w:hint="eastAsia" w:ascii="仿宋" w:hAnsi="仿宋" w:eastAsia="仿宋" w:cs="宋体"/>
          <w:sz w:val="32"/>
          <w:szCs w:val="32"/>
          <w:lang w:val="en-US" w:eastAsia="zh-CN"/>
        </w:rPr>
      </w:pPr>
      <w:r>
        <w:rPr>
          <w:rFonts w:hint="eastAsia" w:ascii="仿宋" w:hAnsi="仿宋" w:eastAsia="仿宋" w:cs="宋体"/>
          <w:b/>
          <w:bCs/>
          <w:sz w:val="32"/>
          <w:szCs w:val="32"/>
          <w:lang w:val="en-US" w:eastAsia="zh-CN"/>
        </w:rPr>
        <w:t>说明：本次追加评价会覆盖前一次评价。</w:t>
      </w:r>
    </w:p>
    <w:p>
      <w:pPr>
        <w:widowControl/>
        <w:numPr>
          <w:ilvl w:val="0"/>
          <w:numId w:val="0"/>
        </w:numPr>
        <w:jc w:val="left"/>
      </w:pPr>
    </w:p>
    <w:p>
      <w:pPr>
        <w:widowControl/>
        <w:numPr>
          <w:ilvl w:val="0"/>
          <w:numId w:val="0"/>
        </w:numPr>
        <w:jc w:val="left"/>
        <w:rPr>
          <w:rFonts w:hint="eastAsia" w:ascii="仿宋" w:hAnsi="仿宋" w:eastAsia="仿宋" w:cs="宋体"/>
          <w:sz w:val="32"/>
          <w:szCs w:val="32"/>
          <w:lang w:val="en-US" w:eastAsia="zh-CN"/>
        </w:rPr>
      </w:pPr>
      <w:r>
        <w:drawing>
          <wp:inline distT="0" distB="0" distL="114300" distR="114300">
            <wp:extent cx="5678170" cy="1943735"/>
            <wp:effectExtent l="0" t="0" r="177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5678170" cy="1943735"/>
                    </a:xfrm>
                    <a:prstGeom prst="rect">
                      <a:avLst/>
                    </a:prstGeom>
                  </pic:spPr>
                </pic:pic>
              </a:graphicData>
            </a:graphic>
          </wp:inline>
        </w:drawing>
      </w:r>
    </w:p>
    <w:p>
      <w:pPr>
        <w:widowControl/>
        <w:numPr>
          <w:ilvl w:val="0"/>
          <w:numId w:val="2"/>
        </w:numPr>
        <w:ind w:left="0" w:leftChars="0" w:firstLine="0" w:firstLineChars="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查看历史评价</w:t>
      </w:r>
    </w:p>
    <w:p>
      <w:pPr>
        <w:widowControl/>
        <w:numPr>
          <w:ilvl w:val="0"/>
          <w:numId w:val="0"/>
        </w:numPr>
        <w:ind w:leftChars="0" w:firstLine="640" w:firstLineChars="200"/>
        <w:jc w:val="left"/>
      </w:pPr>
      <w:r>
        <w:rPr>
          <w:rFonts w:hint="eastAsia" w:ascii="仿宋" w:hAnsi="仿宋" w:eastAsia="仿宋" w:cs="宋体"/>
          <w:sz w:val="32"/>
          <w:szCs w:val="32"/>
          <w:lang w:val="en-US" w:eastAsia="zh-CN"/>
        </w:rPr>
        <w:t>在综合评价界面内选择班组点击历史评价可查看历史评价记录</w:t>
      </w:r>
    </w:p>
    <w:p>
      <w:pPr>
        <w:widowControl/>
        <w:numPr>
          <w:ilvl w:val="0"/>
          <w:numId w:val="0"/>
        </w:numPr>
        <w:jc w:val="left"/>
      </w:pPr>
      <w:r>
        <w:drawing>
          <wp:inline distT="0" distB="0" distL="114300" distR="114300">
            <wp:extent cx="5670550" cy="1266825"/>
            <wp:effectExtent l="0" t="0" r="635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5670550" cy="1266825"/>
                    </a:xfrm>
                    <a:prstGeom prst="rect">
                      <a:avLst/>
                    </a:prstGeom>
                  </pic:spPr>
                </pic:pic>
              </a:graphicData>
            </a:graphic>
          </wp:inline>
        </w:drawing>
      </w:r>
    </w:p>
    <w:p>
      <w:pPr>
        <w:widowControl/>
        <w:numPr>
          <w:ilvl w:val="0"/>
          <w:numId w:val="0"/>
        </w:numPr>
        <w:jc w:val="left"/>
      </w:pPr>
    </w:p>
    <w:p>
      <w:pPr>
        <w:widowControl/>
        <w:numPr>
          <w:ilvl w:val="0"/>
          <w:numId w:val="0"/>
        </w:numPr>
        <w:jc w:val="left"/>
        <w:rPr>
          <w:rFonts w:hint="eastAsia"/>
        </w:rPr>
      </w:pPr>
    </w:p>
    <w:p>
      <w:pPr>
        <w:widowControl/>
        <w:jc w:val="left"/>
        <w:rPr>
          <w:rFonts w:hint="eastAsia" w:ascii="仿宋" w:hAnsi="仿宋" w:eastAsia="仿宋" w:cs="宋体"/>
          <w:sz w:val="32"/>
          <w:szCs w:val="32"/>
        </w:rPr>
      </w:pPr>
      <w:r>
        <w:rPr>
          <w:rFonts w:hint="eastAsia" w:ascii="仿宋" w:hAnsi="仿宋" w:eastAsia="仿宋" w:cs="宋体"/>
          <w:sz w:val="32"/>
          <w:szCs w:val="32"/>
        </w:rPr>
        <w:t>（三）</w:t>
      </w:r>
      <w:r>
        <w:rPr>
          <w:rFonts w:hint="eastAsia" w:ascii="仿宋" w:hAnsi="仿宋" w:eastAsia="仿宋" w:cs="宋体"/>
          <w:sz w:val="32"/>
          <w:szCs w:val="32"/>
          <w:lang w:eastAsia="zh-CN"/>
        </w:rPr>
        <w:t>劳务公司</w:t>
      </w:r>
      <w:r>
        <w:rPr>
          <w:rFonts w:hint="eastAsia" w:ascii="仿宋" w:hAnsi="仿宋" w:eastAsia="仿宋" w:cs="宋体"/>
          <w:sz w:val="32"/>
          <w:szCs w:val="32"/>
        </w:rPr>
        <w:t>评价</w:t>
      </w:r>
    </w:p>
    <w:p>
      <w:pPr>
        <w:spacing w:line="5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参照劳务班组综合评价操作指引</w:t>
      </w:r>
    </w:p>
    <w:p>
      <w:pPr>
        <w:spacing w:line="560" w:lineRule="exact"/>
        <w:rPr>
          <w:rFonts w:hint="eastAsia" w:ascii="仿宋" w:hAnsi="仿宋" w:eastAsia="仿宋" w:cs="仿宋"/>
          <w:sz w:val="32"/>
          <w:szCs w:val="32"/>
        </w:rPr>
      </w:pPr>
    </w:p>
    <w:p>
      <w:pPr>
        <w:spacing w:line="560" w:lineRule="exact"/>
        <w:rPr>
          <w:rFonts w:hint="eastAsia" w:ascii="仿宋" w:hAnsi="仿宋" w:eastAsia="仿宋" w:cs="仿宋"/>
          <w:sz w:val="32"/>
          <w:szCs w:val="32"/>
        </w:rPr>
      </w:pPr>
    </w:p>
    <w:p>
      <w:pPr>
        <w:spacing w:line="560" w:lineRule="exact"/>
        <w:rPr>
          <w:rFonts w:hint="eastAsia" w:ascii="仿宋" w:hAnsi="仿宋" w:eastAsia="仿宋" w:cs="仿宋"/>
          <w:sz w:val="32"/>
          <w:szCs w:val="32"/>
        </w:rPr>
      </w:pPr>
    </w:p>
    <w:p>
      <w:pPr>
        <w:spacing w:line="560" w:lineRule="exact"/>
        <w:rPr>
          <w:rFonts w:hint="eastAsia" w:ascii="仿宋" w:hAnsi="仿宋" w:eastAsia="仿宋" w:cs="仿宋"/>
          <w:sz w:val="32"/>
          <w:szCs w:val="32"/>
        </w:rPr>
      </w:pPr>
    </w:p>
    <w:p>
      <w:pPr>
        <w:widowControl/>
        <w:jc w:val="left"/>
        <w:rPr>
          <w:rFonts w:hint="eastAsia" w:ascii="黑体" w:hAnsi="宋体" w:eastAsia="黑体" w:cs="黑体"/>
          <w:color w:val="000000"/>
          <w:sz w:val="40"/>
          <w:szCs w:val="40"/>
          <w:lang w:val="en-US" w:eastAsia="zh-CN"/>
        </w:rPr>
      </w:pPr>
      <w:r>
        <w:rPr>
          <w:rFonts w:hint="eastAsia" w:ascii="黑体" w:hAnsi="宋体" w:eastAsia="黑体" w:cs="黑体"/>
          <w:color w:val="000000"/>
          <w:sz w:val="40"/>
          <w:szCs w:val="40"/>
          <w:lang w:val="en-US" w:eastAsia="zh-CN"/>
        </w:rPr>
        <w:t>二、项目管理人员履职管理工作指引</w:t>
      </w:r>
    </w:p>
    <w:p>
      <w:pPr>
        <w:spacing w:line="560" w:lineRule="exact"/>
        <w:jc w:val="both"/>
        <w:rPr>
          <w:rFonts w:hint="eastAsia" w:ascii="黑体" w:hAnsi="宋体" w:eastAsia="黑体" w:cs="黑体"/>
          <w:color w:val="000000"/>
          <w:sz w:val="40"/>
          <w:szCs w:val="40"/>
          <w:lang w:val="en-US" w:eastAsia="zh-CN"/>
        </w:rPr>
      </w:pPr>
    </w:p>
    <w:p>
      <w:pPr>
        <w:spacing w:line="560" w:lineRule="exact"/>
        <w:jc w:val="both"/>
        <w:rPr>
          <w:rFonts w:hint="eastAsia" w:ascii="黑体" w:hAnsi="宋体" w:eastAsia="黑体" w:cs="黑体"/>
          <w:color w:val="000000"/>
          <w:sz w:val="40"/>
          <w:szCs w:val="40"/>
          <w:lang w:val="en-US" w:eastAsia="zh-CN"/>
        </w:rPr>
      </w:pPr>
    </w:p>
    <w:p>
      <w:pPr>
        <w:widowControl/>
        <w:jc w:val="left"/>
        <w:rPr>
          <w:rFonts w:hint="eastAsia" w:ascii="黑体" w:hAnsi="宋体" w:eastAsia="黑体" w:cs="黑体"/>
          <w:color w:val="000000"/>
          <w:sz w:val="32"/>
          <w:szCs w:val="32"/>
          <w:lang w:val="en-US" w:eastAsia="zh-CN"/>
        </w:rPr>
      </w:pPr>
      <w:r>
        <w:rPr>
          <w:rFonts w:hint="eastAsia" w:ascii="黑体" w:hAnsi="宋体" w:eastAsia="黑体" w:cs="黑体"/>
          <w:color w:val="000000"/>
          <w:sz w:val="32"/>
          <w:szCs w:val="32"/>
          <w:lang w:val="en-US" w:eastAsia="zh-CN"/>
        </w:rPr>
        <w:t>一、总则</w:t>
      </w:r>
    </w:p>
    <w:p>
      <w:pPr>
        <w:widowControl/>
        <w:ind w:firstLine="320" w:firstLineChars="100"/>
        <w:jc w:val="left"/>
        <w:rPr>
          <w:rFonts w:hint="eastAsia" w:ascii="黑体" w:hAnsi="宋体" w:eastAsia="黑体" w:cs="黑体"/>
          <w:color w:val="000000"/>
          <w:sz w:val="32"/>
          <w:szCs w:val="32"/>
          <w:lang w:val="en-US" w:eastAsia="zh-CN"/>
        </w:rPr>
      </w:pPr>
      <w:r>
        <w:rPr>
          <w:rFonts w:hint="eastAsia" w:ascii="黑体" w:hAnsi="宋体" w:eastAsia="黑体" w:cs="黑体"/>
          <w:color w:val="000000"/>
          <w:sz w:val="32"/>
          <w:szCs w:val="32"/>
          <w:lang w:val="en-US" w:eastAsia="zh-CN"/>
        </w:rPr>
        <w:t>（一）及时按要求录入管理人员实名信息</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1.各在建工程项目的施工总承包单位务必落实主体责任，统筹、组织将项目管理人员的实名信息录入平台。</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2.项目管理人员包括项目经理、监理总监、技术负责人、质量负责人、安全负责人、安全员、劳资专管员。</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3.实名信息必须采集包括：身份证信息、生物照片、联系方式、执业证明（职称证书、岗位证书、岗位任命书等）、工作岗位、所属单位、所属项目。</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4.各项目劳资专管员应及时补录项目在中标时、施工合同签订时、施工许可证办理时的项目经理、项目总监实名信息，录入现场实际履职的项目经理、项目总监时，还应上传其任命文件。</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5.技术负责人、质量负责人、安全负责人、安全员、劳资专管员只需要录入目前在项目履职的实名信息且上传其任命文件即可。</w:t>
      </w:r>
    </w:p>
    <w:p>
      <w:pPr>
        <w:widowControl/>
        <w:ind w:firstLine="320" w:firstLineChars="100"/>
        <w:jc w:val="left"/>
        <w:rPr>
          <w:rFonts w:hint="eastAsia" w:ascii="黑体" w:hAnsi="宋体" w:eastAsia="黑体" w:cs="黑体"/>
          <w:color w:val="000000"/>
          <w:sz w:val="32"/>
          <w:szCs w:val="32"/>
          <w:lang w:val="en-US" w:eastAsia="zh-CN"/>
        </w:rPr>
      </w:pPr>
      <w:r>
        <w:rPr>
          <w:rFonts w:hint="eastAsia" w:ascii="黑体" w:hAnsi="宋体" w:eastAsia="黑体" w:cs="黑体"/>
          <w:color w:val="000000"/>
          <w:sz w:val="32"/>
          <w:szCs w:val="32"/>
          <w:lang w:val="en-US" w:eastAsia="zh-CN"/>
        </w:rPr>
        <w:t>（二）严格实行管理人员实名考勤</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1.项目经理、项目总监应以身作则，加强日常管理，严格要求项目其他管理人员每天实行实名考勤。</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2.建设单位、监理单位应积极配合施工总承包单位的相关工作，将项目的管理人员实名制工作纳入日常管理工作，定期进行抽查</w:t>
      </w:r>
    </w:p>
    <w:p>
      <w:pPr>
        <w:widowControl/>
        <w:ind w:firstLine="320" w:firstLineChars="100"/>
        <w:jc w:val="left"/>
        <w:rPr>
          <w:rFonts w:hint="eastAsia" w:ascii="黑体" w:hAnsi="宋体" w:eastAsia="黑体" w:cs="黑体"/>
          <w:color w:val="000000"/>
          <w:sz w:val="32"/>
          <w:szCs w:val="32"/>
          <w:lang w:val="en-US" w:eastAsia="zh-CN"/>
        </w:rPr>
      </w:pPr>
      <w:r>
        <w:rPr>
          <w:rFonts w:hint="eastAsia" w:ascii="黑体" w:hAnsi="宋体" w:eastAsia="黑体" w:cs="黑体"/>
          <w:color w:val="000000"/>
          <w:sz w:val="32"/>
          <w:szCs w:val="32"/>
          <w:lang w:val="en-US" w:eastAsia="zh-CN"/>
        </w:rPr>
        <w:t>（三）整理完善管理人员资料台账</w:t>
      </w: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各项目务必整理完善项目经理、监理总监、技术负责人、质量负责人、安全负责人的任命文件、资格证书、劳动合同、社保证明等材料以及劳资专管员的任命书，以备检查。</w:t>
      </w:r>
    </w:p>
    <w:p>
      <w:pPr>
        <w:widowControl/>
        <w:jc w:val="left"/>
        <w:rPr>
          <w:rFonts w:ascii="黑体" w:hAnsi="宋体" w:eastAsia="黑体" w:cs="黑体"/>
          <w:color w:val="000000"/>
          <w:sz w:val="32"/>
          <w:szCs w:val="32"/>
        </w:rPr>
      </w:pPr>
      <w:r>
        <w:rPr>
          <w:rFonts w:hint="eastAsia" w:ascii="黑体" w:hAnsi="宋体" w:eastAsia="黑体" w:cs="黑体"/>
          <w:color w:val="000000"/>
          <w:sz w:val="32"/>
          <w:szCs w:val="32"/>
          <w:lang w:eastAsia="zh-CN"/>
        </w:rPr>
        <w:t>二</w:t>
      </w:r>
      <w:r>
        <w:rPr>
          <w:rFonts w:hint="eastAsia" w:ascii="黑体" w:hAnsi="宋体" w:eastAsia="黑体" w:cs="黑体"/>
          <w:color w:val="000000"/>
          <w:sz w:val="32"/>
          <w:szCs w:val="32"/>
        </w:rPr>
        <w:t>、</w:t>
      </w:r>
      <w:r>
        <w:rPr>
          <w:rFonts w:hint="eastAsia" w:ascii="黑体" w:hAnsi="宋体" w:eastAsia="黑体" w:cs="黑体"/>
          <w:color w:val="000000"/>
          <w:sz w:val="32"/>
          <w:szCs w:val="32"/>
          <w:lang w:eastAsia="zh-CN"/>
        </w:rPr>
        <w:t>“两制”</w:t>
      </w:r>
      <w:r>
        <w:rPr>
          <w:rFonts w:hint="eastAsia" w:ascii="黑体" w:hAnsi="宋体" w:eastAsia="黑体" w:cs="黑体"/>
          <w:color w:val="000000"/>
          <w:sz w:val="32"/>
          <w:szCs w:val="32"/>
        </w:rPr>
        <w:t>平台操作指引</w:t>
      </w:r>
    </w:p>
    <w:p>
      <w:pPr>
        <w:widowControl/>
        <w:jc w:val="left"/>
        <w:rPr>
          <w:rFonts w:hint="eastAsia" w:ascii="仿宋" w:hAnsi="仿宋" w:eastAsia="仿宋" w:cs="宋体"/>
          <w:sz w:val="32"/>
          <w:szCs w:val="32"/>
        </w:rPr>
      </w:pPr>
      <w:r>
        <w:rPr>
          <w:rFonts w:hint="eastAsia" w:ascii="仿宋" w:hAnsi="仿宋" w:eastAsia="仿宋" w:cs="宋体"/>
          <w:sz w:val="32"/>
          <w:szCs w:val="32"/>
        </w:rPr>
        <w:t>（一）平台登录</w:t>
      </w:r>
    </w:p>
    <w:p>
      <w:pPr>
        <w:widowControl/>
        <w:jc w:val="left"/>
      </w:pPr>
      <w:r>
        <w:drawing>
          <wp:inline distT="0" distB="0" distL="114300" distR="114300">
            <wp:extent cx="5617845" cy="2395855"/>
            <wp:effectExtent l="0" t="0" r="1905"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
                    <a:stretch>
                      <a:fillRect/>
                    </a:stretch>
                  </pic:blipFill>
                  <pic:spPr>
                    <a:xfrm>
                      <a:off x="0" y="0"/>
                      <a:ext cx="5617845" cy="2395855"/>
                    </a:xfrm>
                    <a:prstGeom prst="rect">
                      <a:avLst/>
                    </a:prstGeom>
                  </pic:spPr>
                </pic:pic>
              </a:graphicData>
            </a:graphic>
          </wp:inline>
        </w:drawing>
      </w:r>
    </w:p>
    <w:p>
      <w:pPr>
        <w:widowControl/>
        <w:jc w:val="left"/>
        <w:rPr>
          <w:rFonts w:hint="eastAsia"/>
        </w:rPr>
      </w:pPr>
    </w:p>
    <w:p>
      <w:pPr>
        <w:widowControl/>
        <w:numPr>
          <w:ilvl w:val="0"/>
          <w:numId w:val="0"/>
        </w:numPr>
        <w:ind w:leftChars="0"/>
        <w:jc w:val="left"/>
        <w:rPr>
          <w:rFonts w:hint="eastAsia" w:ascii="仿宋" w:hAnsi="仿宋" w:eastAsia="仿宋" w:cs="宋体"/>
          <w:sz w:val="32"/>
          <w:szCs w:val="32"/>
        </w:rPr>
      </w:pPr>
      <w:r>
        <w:rPr>
          <w:rFonts w:hint="eastAsia" w:ascii="仿宋" w:hAnsi="仿宋" w:eastAsia="仿宋" w:cs="宋体"/>
          <w:sz w:val="32"/>
          <w:szCs w:val="32"/>
          <w:lang w:eastAsia="zh-CN"/>
        </w:rPr>
        <w:t>（二）</w:t>
      </w:r>
      <w:r>
        <w:rPr>
          <w:rFonts w:hint="eastAsia" w:ascii="仿宋" w:hAnsi="仿宋" w:eastAsia="仿宋" w:cs="宋体"/>
          <w:sz w:val="32"/>
          <w:szCs w:val="32"/>
        </w:rPr>
        <w:t>新增备案管理人员信息</w:t>
      </w:r>
    </w:p>
    <w:p>
      <w:pPr>
        <w:widowControl/>
        <w:jc w:val="left"/>
        <w:rPr>
          <w:rFonts w:hint="eastAsia" w:ascii="仿宋" w:hAnsi="仿宋" w:eastAsia="仿宋" w:cs="宋体"/>
          <w:sz w:val="32"/>
          <w:szCs w:val="32"/>
        </w:rPr>
      </w:pPr>
      <w:r>
        <w:rPr>
          <w:rFonts w:hint="eastAsia" w:ascii="仿宋" w:hAnsi="仿宋" w:eastAsia="仿宋" w:cs="宋体"/>
          <w:sz w:val="32"/>
          <w:szCs w:val="32"/>
        </w:rPr>
        <w:t>1、管理人员履职---</w:t>
      </w:r>
      <w:r>
        <w:rPr>
          <w:rFonts w:hint="eastAsia" w:ascii="仿宋" w:hAnsi="仿宋" w:eastAsia="仿宋" w:cs="宋体"/>
          <w:sz w:val="32"/>
          <w:szCs w:val="32"/>
          <w:lang w:eastAsia="zh-CN"/>
        </w:rPr>
        <w:t>点击</w:t>
      </w:r>
      <w:r>
        <w:rPr>
          <w:rFonts w:hint="eastAsia" w:ascii="仿宋" w:hAnsi="仿宋" w:eastAsia="仿宋" w:cs="宋体"/>
          <w:sz w:val="32"/>
          <w:szCs w:val="32"/>
        </w:rPr>
        <w:t>备案管理人员</w:t>
      </w:r>
      <w:r>
        <w:drawing>
          <wp:inline distT="0" distB="0" distL="114300" distR="114300">
            <wp:extent cx="5693410" cy="2894965"/>
            <wp:effectExtent l="0" t="0" r="2540"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5693410" cy="2894965"/>
                    </a:xfrm>
                    <a:prstGeom prst="rect">
                      <a:avLst/>
                    </a:prstGeom>
                    <a:noFill/>
                    <a:ln>
                      <a:noFill/>
                    </a:ln>
                  </pic:spPr>
                </pic:pic>
              </a:graphicData>
            </a:graphic>
          </wp:inline>
        </w:drawing>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numPr>
          <w:ilvl w:val="0"/>
          <w:numId w:val="0"/>
        </w:numPr>
        <w:ind w:leftChars="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2、</w:t>
      </w:r>
      <w:r>
        <w:rPr>
          <w:rFonts w:hint="eastAsia" w:ascii="仿宋" w:hAnsi="仿宋" w:eastAsia="仿宋" w:cs="宋体"/>
          <w:sz w:val="32"/>
          <w:szCs w:val="32"/>
        </w:rPr>
        <w:t>单击“新增”按钮添加管理人员备案信息</w:t>
      </w:r>
    </w:p>
    <w:p>
      <w:pPr>
        <w:widowControl/>
        <w:jc w:val="left"/>
        <w:rPr>
          <w:rFonts w:hint="eastAsia" w:ascii="仿宋" w:hAnsi="仿宋" w:eastAsia="仿宋" w:cs="宋体"/>
          <w:sz w:val="32"/>
          <w:szCs w:val="32"/>
        </w:rPr>
      </w:pPr>
      <w: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910590</wp:posOffset>
                </wp:positionV>
                <wp:extent cx="713105" cy="368300"/>
                <wp:effectExtent l="0" t="0" r="0" b="0"/>
                <wp:wrapNone/>
                <wp:docPr id="16" name="文本框 8"/>
                <wp:cNvGraphicFramePr/>
                <a:graphic xmlns:a="http://schemas.openxmlformats.org/drawingml/2006/main">
                  <a:graphicData uri="http://schemas.microsoft.com/office/word/2010/wordprocessingShape">
                    <wps:wsp>
                      <wps:cNvSpPr txBox="1"/>
                      <wps:spPr>
                        <a:xfrm>
                          <a:off x="0" y="0"/>
                          <a:ext cx="713105" cy="368300"/>
                        </a:xfrm>
                        <a:prstGeom prst="rect">
                          <a:avLst/>
                        </a:prstGeom>
                        <a:noFill/>
                      </wps:spPr>
                      <wps:txbx>
                        <w:txbxContent>
                          <w:p>
                            <w:pPr>
                              <w:pStyle w:val="4"/>
                              <w:kinsoku/>
                              <w:ind w:left="0"/>
                              <w:jc w:val="left"/>
                              <w:rPr>
                                <w:sz w:val="22"/>
                                <w:szCs w:val="22"/>
                              </w:rPr>
                            </w:pPr>
                            <w:r>
                              <w:rPr>
                                <w:rFonts w:ascii="宋体" w:eastAsia="宋体" w:hAnsiTheme="minorBidi"/>
                                <w:color w:val="FF0000"/>
                                <w:kern w:val="24"/>
                                <w:sz w:val="32"/>
                                <w:szCs w:val="32"/>
                              </w:rPr>
                              <w:t>2</w:t>
                            </w:r>
                          </w:p>
                        </w:txbxContent>
                      </wps:txbx>
                      <wps:bodyPr wrap="square" rtlCol="0" anchor="t">
                        <a:spAutoFit/>
                      </wps:bodyPr>
                    </wps:wsp>
                  </a:graphicData>
                </a:graphic>
              </wp:anchor>
            </w:drawing>
          </mc:Choice>
          <mc:Fallback>
            <w:pict>
              <v:shape id="文本框 8" o:spid="_x0000_s1026" o:spt="202" type="#_x0000_t202" style="position:absolute;left:0pt;margin-left:81pt;margin-top:71.7pt;height:29pt;width:56.15pt;z-index:251661312;mso-width-relative:page;mso-height-relative:page;" filled="f" stroked="f" coordsize="21600,21600" o:gfxdata="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2pwNcAAAALAQAADwAA&#10;AAAAAAABACAAAAAiAAAAZHJzL2Rvd25yZXYueG1sUEsBAhQAFAAAAAgAh07iQEj/6lGlAQAAGgMA&#10;AA4AAAAAAAAAAQAgAAAAJgEAAGRycy9lMm9Eb2MueG1sUEsFBgAAAAAGAAYAWQEAAD0FAAAAAA==&#10;">
                <v:fill on="f" focussize="0,0"/>
                <v:stroke on="f"/>
                <v:imagedata o:title=""/>
                <o:lock v:ext="edit" aspectratio="f"/>
                <v:textbox style="mso-fit-shape-to-text:t;">
                  <w:txbxContent>
                    <w:p>
                      <w:pPr>
                        <w:pStyle w:val="4"/>
                        <w:kinsoku/>
                        <w:ind w:left="0"/>
                        <w:jc w:val="left"/>
                        <w:rPr>
                          <w:sz w:val="22"/>
                          <w:szCs w:val="22"/>
                        </w:rPr>
                      </w:pPr>
                      <w:r>
                        <w:rPr>
                          <w:rFonts w:ascii="宋体" w:eastAsia="宋体" w:hAnsiTheme="minorBidi"/>
                          <w:color w:val="FF0000"/>
                          <w:kern w:val="24"/>
                          <w:sz w:val="32"/>
                          <w:szCs w:val="32"/>
                        </w:rPr>
                        <w:t>2</w:t>
                      </w:r>
                    </w:p>
                  </w:txbxContent>
                </v:textbox>
              </v:shape>
            </w:pict>
          </mc:Fallback>
        </mc:AlternateContent>
      </w:r>
      <w:r>
        <w:drawing>
          <wp:inline distT="0" distB="0" distL="114300" distR="114300">
            <wp:extent cx="5733415" cy="2701925"/>
            <wp:effectExtent l="0" t="0" r="635" b="3175"/>
            <wp:docPr id="14" name="内容占位符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内容占位符 4"/>
                    <pic:cNvPicPr>
                      <a:picLocks noChangeAspect="1"/>
                    </pic:cNvPicPr>
                  </pic:nvPicPr>
                  <pic:blipFill>
                    <a:blip r:embed="rId15"/>
                    <a:stretch>
                      <a:fillRect/>
                    </a:stretch>
                  </pic:blipFill>
                  <pic:spPr>
                    <a:xfrm>
                      <a:off x="0" y="0"/>
                      <a:ext cx="5733415" cy="2701925"/>
                    </a:xfrm>
                    <a:prstGeom prst="rect">
                      <a:avLst/>
                    </a:prstGeom>
                  </pic:spPr>
                </pic:pic>
              </a:graphicData>
            </a:graphic>
          </wp:inline>
        </w:drawing>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r>
        <w:rPr>
          <w:rFonts w:hint="eastAsia" w:ascii="仿宋" w:hAnsi="仿宋" w:eastAsia="仿宋" w:cs="宋体"/>
          <w:sz w:val="32"/>
          <w:szCs w:val="32"/>
          <w:lang w:val="en-US" w:eastAsia="zh-CN"/>
        </w:rPr>
        <w:t>3</w:t>
      </w:r>
      <w:r>
        <w:rPr>
          <w:rFonts w:hint="eastAsia" w:ascii="仿宋" w:hAnsi="仿宋" w:eastAsia="仿宋" w:cs="宋体"/>
          <w:sz w:val="32"/>
          <w:szCs w:val="32"/>
        </w:rPr>
        <w:t>、完善项目信息，选择对应岗位，填写对应岗位各阶段（中标、合同、施工许可证）的人员信息，务必填写正确的数据来源</w:t>
      </w:r>
    </w:p>
    <w:p>
      <w:pPr>
        <w:widowControl/>
        <w:jc w:val="left"/>
      </w:pPr>
      <w:r>
        <mc:AlternateContent>
          <mc:Choice Requires="wps">
            <w:drawing>
              <wp:anchor distT="0" distB="0" distL="114300" distR="114300" simplePos="0" relativeHeight="251658240" behindDoc="0" locked="0" layoutInCell="1" allowOverlap="1">
                <wp:simplePos x="0" y="0"/>
                <wp:positionH relativeFrom="column">
                  <wp:posOffset>1409700</wp:posOffset>
                </wp:positionH>
                <wp:positionV relativeFrom="paragraph">
                  <wp:posOffset>1666875</wp:posOffset>
                </wp:positionV>
                <wp:extent cx="713105" cy="368300"/>
                <wp:effectExtent l="0" t="0" r="0" b="0"/>
                <wp:wrapNone/>
                <wp:docPr id="17" name="文本框 8"/>
                <wp:cNvGraphicFramePr/>
                <a:graphic xmlns:a="http://schemas.openxmlformats.org/drawingml/2006/main">
                  <a:graphicData uri="http://schemas.microsoft.com/office/word/2010/wordprocessingShape">
                    <wps:wsp>
                      <wps:cNvSpPr txBox="1"/>
                      <wps:spPr>
                        <a:xfrm>
                          <a:off x="0" y="0"/>
                          <a:ext cx="713105" cy="368300"/>
                        </a:xfrm>
                        <a:prstGeom prst="rect">
                          <a:avLst/>
                        </a:prstGeom>
                        <a:noFill/>
                      </wps:spPr>
                      <wps:txbx>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3</w:t>
                            </w:r>
                          </w:p>
                        </w:txbxContent>
                      </wps:txbx>
                      <wps:bodyPr wrap="square" rtlCol="0" anchor="t">
                        <a:spAutoFit/>
                      </wps:bodyPr>
                    </wps:wsp>
                  </a:graphicData>
                </a:graphic>
              </wp:anchor>
            </w:drawing>
          </mc:Choice>
          <mc:Fallback>
            <w:pict>
              <v:shape id="文本框 8" o:spid="_x0000_s1026" o:spt="202" type="#_x0000_t202" style="position:absolute;left:0pt;margin-left:111pt;margin-top:131.25pt;height:29pt;width:56.15pt;z-index:251658240;mso-width-relative:page;mso-height-relative:page;" filled="f" stroked="f" coordsize="21600,21600" o:gfxdata="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34seNcAAAALAQAADwAA&#10;AAAAAAABACAAAAAiAAAAZHJzL2Rvd25yZXYueG1sUEsBAhQAFAAAAAgAh07iQBfaIUKlAQAAGgMA&#10;AA4AAAAAAAAAAQAgAAAAJgEAAGRycy9lMm9Eb2MueG1sUEsFBgAAAAAGAAYAWQEAAD0FAAAAAA==&#10;">
                <v:fill on="f" focussize="0,0"/>
                <v:stroke on="f"/>
                <v:imagedata o:title=""/>
                <o:lock v:ext="edit" aspectratio="f"/>
                <v:textbox style="mso-fit-shape-to-text:t;">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3</w:t>
                      </w:r>
                    </w:p>
                  </w:txbxContent>
                </v:textbox>
              </v:shape>
            </w:pict>
          </mc:Fallback>
        </mc:AlternateContent>
      </w:r>
      <w:r>
        <w:drawing>
          <wp:inline distT="0" distB="0" distL="114300" distR="114300">
            <wp:extent cx="5709920" cy="2881630"/>
            <wp:effectExtent l="0" t="0" r="5080" b="139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5709920" cy="2881630"/>
                    </a:xfrm>
                    <a:prstGeom prst="rect">
                      <a:avLst/>
                    </a:prstGeom>
                  </pic:spPr>
                </pic:pic>
              </a:graphicData>
            </a:graphic>
          </wp:inline>
        </w:drawing>
      </w: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ascii="仿宋" w:hAnsi="仿宋" w:eastAsia="仿宋" w:cs="宋体"/>
          <w:sz w:val="32"/>
          <w:szCs w:val="32"/>
        </w:rPr>
      </w:pPr>
      <w:r>
        <w:rPr>
          <w:rFonts w:hint="eastAsia" w:ascii="仿宋" w:hAnsi="仿宋" w:eastAsia="仿宋" w:cs="宋体"/>
          <w:sz w:val="32"/>
          <w:szCs w:val="32"/>
        </w:rPr>
        <w:t xml:space="preserve">  </w:t>
      </w:r>
      <w:r>
        <w:rPr>
          <w:rFonts w:hint="eastAsia" w:ascii="仿宋" w:hAnsi="仿宋" w:eastAsia="仿宋" w:cs="宋体"/>
          <w:sz w:val="32"/>
          <w:szCs w:val="32"/>
          <w:lang w:val="en-US" w:eastAsia="zh-CN"/>
        </w:rPr>
        <w:t>4</w:t>
      </w:r>
      <w:r>
        <w:rPr>
          <w:rFonts w:hint="eastAsia" w:ascii="仿宋" w:hAnsi="仿宋" w:eastAsia="仿宋" w:cs="宋体"/>
          <w:sz w:val="32"/>
          <w:szCs w:val="32"/>
        </w:rPr>
        <w:t>、继续完善对应岗位各阶段的履职信息</w:t>
      </w:r>
    </w:p>
    <w:p>
      <w:pPr>
        <w:widowControl/>
        <w:jc w:val="left"/>
        <w:rPr>
          <w:rFonts w:hint="eastAsia" w:ascii="仿宋" w:hAnsi="仿宋" w:eastAsia="仿宋" w:cs="宋体"/>
          <w:sz w:val="32"/>
          <w:szCs w:val="32"/>
        </w:rPr>
      </w:pPr>
      <w:r>
        <w:drawing>
          <wp:inline distT="0" distB="0" distL="114300" distR="114300">
            <wp:extent cx="5721985" cy="2971800"/>
            <wp:effectExtent l="0" t="0" r="1206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7"/>
                    <a:stretch>
                      <a:fillRect/>
                    </a:stretch>
                  </pic:blipFill>
                  <pic:spPr>
                    <a:xfrm>
                      <a:off x="0" y="0"/>
                      <a:ext cx="5721985" cy="2971800"/>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266700</wp:posOffset>
                </wp:positionH>
                <wp:positionV relativeFrom="paragraph">
                  <wp:posOffset>904875</wp:posOffset>
                </wp:positionV>
                <wp:extent cx="1412240" cy="368300"/>
                <wp:effectExtent l="0" t="0" r="0" b="0"/>
                <wp:wrapNone/>
                <wp:docPr id="19" name="文本框 5"/>
                <wp:cNvGraphicFramePr/>
                <a:graphic xmlns:a="http://schemas.openxmlformats.org/drawingml/2006/main">
                  <a:graphicData uri="http://schemas.microsoft.com/office/word/2010/wordprocessingShape">
                    <wps:wsp>
                      <wps:cNvSpPr txBox="1"/>
                      <wps:spPr>
                        <a:xfrm flipH="1">
                          <a:off x="0" y="0"/>
                          <a:ext cx="1412240" cy="368300"/>
                        </a:xfrm>
                        <a:prstGeom prst="rect">
                          <a:avLst/>
                        </a:prstGeom>
                        <a:noFill/>
                      </wps:spPr>
                      <wps:txbx>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4</w:t>
                            </w:r>
                          </w:p>
                        </w:txbxContent>
                      </wps:txbx>
                      <wps:bodyPr wrap="square" rtlCol="0" anchor="t">
                        <a:spAutoFit/>
                      </wps:bodyPr>
                    </wps:wsp>
                  </a:graphicData>
                </a:graphic>
              </wp:anchor>
            </w:drawing>
          </mc:Choice>
          <mc:Fallback>
            <w:pict>
              <v:shape id="文本框 5" o:spid="_x0000_s1026" o:spt="202" type="#_x0000_t202" style="position:absolute;left:0pt;flip:x;margin-left:21pt;margin-top:71.25pt;height:29pt;width:111.2pt;z-index:251659264;mso-width-relative:page;mso-height-relative:page;" filled="f" stroked="f" coordsize="21600,21600" o:gfxdata="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L9JBPb&#10;AAAACgEAAA8AAAAAAAAAAQAgAAAAIgAAAGRycy9kb3ducmV2LnhtbFBLAQIUABQAAAAIAIdO4kBj&#10;uztOqwEAACUDAAAOAAAAAAAAAAEAIAAAACoBAABkcnMvZTJvRG9jLnhtbFBLBQYAAAAABgAGAFkB&#10;AABHBQAAAAA=&#10;">
                <v:fill on="f" focussize="0,0"/>
                <v:stroke on="f"/>
                <v:imagedata o:title=""/>
                <o:lock v:ext="edit" aspectratio="f"/>
                <v:textbox style="mso-fit-shape-to-text:t;">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4</w:t>
                      </w:r>
                    </w:p>
                  </w:txbxContent>
                </v:textbox>
              </v:shape>
            </w:pict>
          </mc:Fallback>
        </mc:AlternateContent>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r>
        <w:rPr>
          <w:rFonts w:hint="eastAsia" w:ascii="仿宋" w:hAnsi="仿宋" w:eastAsia="仿宋" w:cs="宋体"/>
          <w:sz w:val="32"/>
          <w:szCs w:val="32"/>
        </w:rPr>
        <w:t xml:space="preserve"> </w:t>
      </w:r>
      <w:r>
        <w:rPr>
          <w:rFonts w:hint="eastAsia" w:ascii="仿宋" w:hAnsi="仿宋" w:eastAsia="仿宋" w:cs="宋体"/>
          <w:sz w:val="32"/>
          <w:szCs w:val="32"/>
          <w:lang w:val="en-US" w:eastAsia="zh-CN"/>
        </w:rPr>
        <w:t>5</w:t>
      </w:r>
      <w:r>
        <w:rPr>
          <w:rFonts w:hint="eastAsia" w:ascii="仿宋" w:hAnsi="仿宋" w:eastAsia="仿宋" w:cs="宋体"/>
          <w:sz w:val="32"/>
          <w:szCs w:val="32"/>
        </w:rPr>
        <w:t>、填写对应岗位现任在场人员信息并上传上岗证书或任命书、变更或上岗证明扫描件，保存</w:t>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r>
        <mc:AlternateContent>
          <mc:Choice Requires="wps">
            <w:drawing>
              <wp:anchor distT="0" distB="0" distL="114300" distR="114300" simplePos="0" relativeHeight="251660288" behindDoc="0" locked="0" layoutInCell="1" allowOverlap="1">
                <wp:simplePos x="0" y="0"/>
                <wp:positionH relativeFrom="column">
                  <wp:posOffset>1276350</wp:posOffset>
                </wp:positionH>
                <wp:positionV relativeFrom="paragraph">
                  <wp:posOffset>2171700</wp:posOffset>
                </wp:positionV>
                <wp:extent cx="492125" cy="368300"/>
                <wp:effectExtent l="0" t="0" r="0" b="0"/>
                <wp:wrapNone/>
                <wp:docPr id="21" name="文本框 8"/>
                <wp:cNvGraphicFramePr/>
                <a:graphic xmlns:a="http://schemas.openxmlformats.org/drawingml/2006/main">
                  <a:graphicData uri="http://schemas.microsoft.com/office/word/2010/wordprocessingShape">
                    <wps:wsp>
                      <wps:cNvSpPr txBox="1"/>
                      <wps:spPr>
                        <a:xfrm>
                          <a:off x="0" y="0"/>
                          <a:ext cx="492125" cy="368300"/>
                        </a:xfrm>
                        <a:prstGeom prst="rect">
                          <a:avLst/>
                        </a:prstGeom>
                        <a:noFill/>
                      </wps:spPr>
                      <wps:txbx>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5</w:t>
                            </w:r>
                          </w:p>
                        </w:txbxContent>
                      </wps:txbx>
                      <wps:bodyPr wrap="square" rtlCol="0" anchor="t">
                        <a:spAutoFit/>
                      </wps:bodyPr>
                    </wps:wsp>
                  </a:graphicData>
                </a:graphic>
              </wp:anchor>
            </w:drawing>
          </mc:Choice>
          <mc:Fallback>
            <w:pict>
              <v:shape id="文本框 8" o:spid="_x0000_s1026" o:spt="202" type="#_x0000_t202" style="position:absolute;left:0pt;margin-left:100.5pt;margin-top:171pt;height:29pt;width:38.75pt;z-index:251660288;mso-width-relative:page;mso-height-relative:page;" filled="f" stroked="f" coordsize="21600,21600" o:gfxdata="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iAczY2AAAAAsBAAAP&#10;AAAAAAAAAAEAIAAAACIAAABkcnMvZG93bnJldi54bWxQSwECFAAUAAAACACHTuJANtVFZKYBAAAa&#10;AwAADgAAAAAAAAABACAAAAAnAQAAZHJzL2Uyb0RvYy54bWxQSwUGAAAAAAYABgBZAQAAPwUAAAAA&#10;">
                <v:fill on="f" focussize="0,0"/>
                <v:stroke on="f"/>
                <v:imagedata o:title=""/>
                <o:lock v:ext="edit" aspectratio="f"/>
                <v:textbox style="mso-fit-shape-to-text:t;">
                  <w:txbxContent>
                    <w:p>
                      <w:pPr>
                        <w:pStyle w:val="4"/>
                        <w:kinsoku/>
                        <w:ind w:left="0"/>
                        <w:jc w:val="left"/>
                        <w:rPr>
                          <w:rFonts w:hint="eastAsia" w:eastAsiaTheme="minorEastAsia"/>
                          <w:sz w:val="22"/>
                          <w:szCs w:val="22"/>
                          <w:lang w:val="en-US" w:eastAsia="zh-CN"/>
                        </w:rPr>
                      </w:pPr>
                      <w:r>
                        <w:rPr>
                          <w:rFonts w:hint="eastAsia" w:ascii="宋体" w:eastAsia="宋体" w:hAnsiTheme="minorBidi"/>
                          <w:color w:val="FF0000"/>
                          <w:kern w:val="24"/>
                          <w:sz w:val="32"/>
                          <w:szCs w:val="32"/>
                          <w:lang w:val="en-US" w:eastAsia="zh-CN"/>
                        </w:rPr>
                        <w:t>5</w:t>
                      </w:r>
                    </w:p>
                  </w:txbxContent>
                </v:textbox>
              </v:shape>
            </w:pict>
          </mc:Fallback>
        </mc:AlternateContent>
      </w:r>
      <w:r>
        <w:drawing>
          <wp:inline distT="0" distB="0" distL="114300" distR="114300">
            <wp:extent cx="5574665" cy="2948305"/>
            <wp:effectExtent l="0" t="0" r="6985" b="44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5574665" cy="2948305"/>
                    </a:xfrm>
                    <a:prstGeom prst="rect">
                      <a:avLst/>
                    </a:prstGeom>
                  </pic:spPr>
                </pic:pic>
              </a:graphicData>
            </a:graphic>
          </wp:inline>
        </w:drawing>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r>
        <w:rPr>
          <w:rFonts w:hint="eastAsia" w:ascii="仿宋" w:hAnsi="仿宋" w:eastAsia="仿宋" w:cs="宋体"/>
          <w:sz w:val="32"/>
          <w:szCs w:val="32"/>
          <w:lang w:val="en-US" w:eastAsia="zh-CN"/>
        </w:rPr>
        <w:t>6</w:t>
      </w:r>
      <w:r>
        <w:rPr>
          <w:rFonts w:hint="eastAsia" w:ascii="仿宋" w:hAnsi="仿宋" w:eastAsia="仿宋" w:cs="宋体"/>
          <w:sz w:val="32"/>
          <w:szCs w:val="32"/>
        </w:rPr>
        <w:t>、查看各阶段项目管理人员履职情况</w:t>
      </w:r>
    </w:p>
    <w:p>
      <w:pPr>
        <w:widowControl/>
        <w:jc w:val="left"/>
        <w:rPr>
          <w:rFonts w:hint="eastAsia" w:ascii="仿宋" w:hAnsi="仿宋" w:eastAsia="仿宋" w:cs="宋体"/>
          <w:sz w:val="32"/>
          <w:szCs w:val="32"/>
        </w:rPr>
      </w:pPr>
      <w:r>
        <w:drawing>
          <wp:inline distT="0" distB="0" distL="114300" distR="114300">
            <wp:extent cx="5728335" cy="2547620"/>
            <wp:effectExtent l="0" t="0" r="5715" b="50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9"/>
                    <a:stretch>
                      <a:fillRect/>
                    </a:stretch>
                  </pic:blipFill>
                  <pic:spPr>
                    <a:xfrm>
                      <a:off x="0" y="0"/>
                      <a:ext cx="5728335" cy="2547620"/>
                    </a:xfrm>
                    <a:prstGeom prst="rect">
                      <a:avLst/>
                    </a:prstGeom>
                  </pic:spPr>
                </pic:pic>
              </a:graphicData>
            </a:graphic>
          </wp:inline>
        </w:drawing>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rPr>
      </w:pPr>
      <w:r>
        <w:rPr>
          <w:rFonts w:hint="eastAsia" w:ascii="仿宋" w:hAnsi="仿宋" w:eastAsia="仿宋" w:cs="宋体"/>
          <w:sz w:val="32"/>
          <w:szCs w:val="32"/>
          <w:lang w:val="en-US" w:eastAsia="zh-CN"/>
        </w:rPr>
        <w:t>7、</w:t>
      </w:r>
      <w:r>
        <w:rPr>
          <w:rFonts w:hint="eastAsia" w:ascii="仿宋" w:hAnsi="仿宋" w:eastAsia="仿宋" w:cs="宋体"/>
          <w:sz w:val="32"/>
          <w:szCs w:val="32"/>
        </w:rPr>
        <w:t>管理人员履职---履职总览,可以看到在场管理人员的考勤信息与信息匹配情况</w:t>
      </w:r>
    </w:p>
    <w:p>
      <w:pPr>
        <w:widowControl/>
        <w:jc w:val="left"/>
        <w:rPr>
          <w:rFonts w:hint="eastAsia" w:ascii="仿宋" w:hAnsi="仿宋" w:eastAsia="仿宋" w:cs="宋体"/>
          <w:sz w:val="32"/>
          <w:szCs w:val="32"/>
        </w:rPr>
      </w:pPr>
      <w:r>
        <w:drawing>
          <wp:inline distT="0" distB="0" distL="114300" distR="114300">
            <wp:extent cx="5615305" cy="2651125"/>
            <wp:effectExtent l="0" t="0" r="4445" b="158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0"/>
                    <a:stretch>
                      <a:fillRect/>
                    </a:stretch>
                  </pic:blipFill>
                  <pic:spPr>
                    <a:xfrm>
                      <a:off x="0" y="0"/>
                      <a:ext cx="5615305" cy="2651125"/>
                    </a:xfrm>
                    <a:prstGeom prst="rect">
                      <a:avLst/>
                    </a:prstGeom>
                  </pic:spPr>
                </pic:pic>
              </a:graphicData>
            </a:graphic>
          </wp:inline>
        </w:drawing>
      </w:r>
    </w:p>
    <w:p>
      <w:pPr>
        <w:widowControl/>
        <w:jc w:val="left"/>
        <w:rPr>
          <w:rFonts w:hint="eastAsia" w:ascii="仿宋" w:hAnsi="仿宋" w:eastAsia="仿宋" w:cs="宋体"/>
          <w:sz w:val="32"/>
          <w:szCs w:val="32"/>
        </w:rPr>
      </w:pPr>
    </w:p>
    <w:p>
      <w:pPr>
        <w:widowControl/>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8、查看管理人员考勤信息：可以看到近14天的考勤率等具体考勤信息，要求关键岗位管理人员14天至少有9天的考勤</w:t>
      </w:r>
    </w:p>
    <w:p>
      <w:pPr>
        <w:widowControl/>
        <w:jc w:val="left"/>
        <w:rPr>
          <w:rFonts w:hint="eastAsia" w:ascii="仿宋" w:hAnsi="仿宋" w:eastAsia="仿宋" w:cs="宋体"/>
          <w:sz w:val="32"/>
          <w:szCs w:val="32"/>
        </w:rPr>
      </w:pPr>
      <w:r>
        <w:drawing>
          <wp:inline distT="0" distB="0" distL="114300" distR="114300">
            <wp:extent cx="5582285" cy="2782570"/>
            <wp:effectExtent l="0" t="0" r="18415" b="17780"/>
            <wp:docPr id="24" name="图片 9" descr="1563859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1563859347(1)"/>
                    <pic:cNvPicPr>
                      <a:picLocks noChangeAspect="1"/>
                    </pic:cNvPicPr>
                  </pic:nvPicPr>
                  <pic:blipFill>
                    <a:blip r:embed="rId21"/>
                    <a:stretch>
                      <a:fillRect/>
                    </a:stretch>
                  </pic:blipFill>
                  <pic:spPr>
                    <a:xfrm>
                      <a:off x="0" y="0"/>
                      <a:ext cx="5582285" cy="2782570"/>
                    </a:xfrm>
                    <a:prstGeom prst="rect">
                      <a:avLst/>
                    </a:prstGeom>
                    <a:noFill/>
                    <a:ln>
                      <a:noFill/>
                    </a:ln>
                  </pic:spPr>
                </pic:pic>
              </a:graphicData>
            </a:graphic>
          </wp:inline>
        </w:drawing>
      </w:r>
    </w:p>
    <w:p>
      <w:pPr>
        <w:widowControl/>
        <w:jc w:val="left"/>
        <w:rPr>
          <w:rFonts w:hint="eastAsia" w:ascii="仿宋" w:hAnsi="仿宋" w:eastAsia="仿宋" w:cs="宋体"/>
          <w:sz w:val="32"/>
          <w:szCs w:val="32"/>
        </w:rPr>
      </w:pPr>
    </w:p>
    <w:p>
      <w:pPr>
        <w:widowControl/>
        <w:numPr>
          <w:ilvl w:val="0"/>
          <w:numId w:val="0"/>
        </w:numPr>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9、查看管理人员具体信息比对：可以查看现场实际考勤管理人员与（中标、合同、施工许可证、在场）管理人员信息的比对结果</w:t>
      </w:r>
    </w:p>
    <w:p>
      <w:pPr>
        <w:widowControl/>
        <w:numPr>
          <w:ilvl w:val="0"/>
          <w:numId w:val="0"/>
        </w:numPr>
        <w:jc w:val="left"/>
      </w:pPr>
      <w:r>
        <w:drawing>
          <wp:inline distT="0" distB="0" distL="114300" distR="114300">
            <wp:extent cx="5541010" cy="2543810"/>
            <wp:effectExtent l="0" t="0" r="2540" b="889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5541010" cy="2543810"/>
                    </a:xfrm>
                    <a:prstGeom prst="rect">
                      <a:avLst/>
                    </a:prstGeom>
                  </pic:spPr>
                </pic:pic>
              </a:graphicData>
            </a:graphic>
          </wp:inline>
        </w:drawing>
      </w:r>
    </w:p>
    <w:p>
      <w:pPr>
        <w:widowControl/>
        <w:numPr>
          <w:ilvl w:val="0"/>
          <w:numId w:val="0"/>
        </w:numPr>
        <w:jc w:val="left"/>
        <w:rPr>
          <w:rFonts w:hint="eastAsia"/>
          <w:lang w:val="en-US" w:eastAsia="zh-CN"/>
        </w:rPr>
      </w:pPr>
    </w:p>
    <w:p>
      <w:pPr>
        <w:widowControl/>
        <w:jc w:val="left"/>
        <w:rPr>
          <w:rFonts w:hint="eastAsia" w:ascii="仿宋_GB2312" w:hAnsi="仿宋" w:eastAsia="仿宋_GB2312" w:cs="仿宋"/>
          <w:sz w:val="32"/>
          <w:szCs w:val="32"/>
          <w:lang w:val="en-US" w:eastAsia="zh-CN"/>
        </w:rPr>
      </w:pPr>
    </w:p>
    <w:p>
      <w:pPr>
        <w:widowControl/>
        <w:jc w:val="left"/>
        <w:rPr>
          <w:rFonts w:hint="eastAsia" w:ascii="仿宋_GB2312" w:hAnsi="仿宋" w:eastAsia="仿宋_GB2312" w:cs="仿宋"/>
          <w:sz w:val="32"/>
          <w:szCs w:val="32"/>
          <w:lang w:val="en-US" w:eastAsia="zh-CN"/>
        </w:rPr>
      </w:pPr>
    </w:p>
    <w:p>
      <w:pPr>
        <w:widowControl/>
        <w:jc w:val="left"/>
        <w:rPr>
          <w:rFonts w:hint="eastAsia" w:ascii="仿宋_GB2312" w:hAnsi="仿宋" w:eastAsia="仿宋_GB2312" w:cs="仿宋"/>
          <w:sz w:val="32"/>
          <w:szCs w:val="32"/>
          <w:lang w:val="en-US" w:eastAsia="zh-CN"/>
        </w:rPr>
      </w:pPr>
    </w:p>
    <w:p>
      <w:pPr>
        <w:widowControl/>
        <w:jc w:val="left"/>
        <w:rPr>
          <w:rFonts w:hint="eastAsia" w:ascii="仿宋_GB2312" w:hAnsi="仿宋" w:eastAsia="仿宋_GB2312" w:cs="仿宋"/>
          <w:sz w:val="32"/>
          <w:szCs w:val="32"/>
          <w:lang w:val="en-US" w:eastAsia="zh-CN"/>
        </w:rPr>
      </w:pPr>
    </w:p>
    <w:p>
      <w:pPr>
        <w:widowControl/>
        <w:jc w:val="left"/>
        <w:rPr>
          <w:rFonts w:hint="eastAsia" w:ascii="仿宋_GB2312" w:hAnsi="仿宋" w:eastAsia="仿宋_GB2312" w:cs="仿宋"/>
          <w:sz w:val="32"/>
          <w:szCs w:val="32"/>
          <w:lang w:val="en-US" w:eastAsia="zh-CN"/>
        </w:rPr>
      </w:pPr>
    </w:p>
    <w:p>
      <w:pPr>
        <w:widowControl/>
        <w:jc w:val="center"/>
        <w:rPr>
          <w:rFonts w:hint="eastAsia" w:ascii="黑体" w:hAnsi="宋体" w:eastAsia="黑体" w:cs="黑体"/>
          <w:color w:val="000000"/>
          <w:sz w:val="40"/>
          <w:szCs w:val="40"/>
          <w:lang w:val="en-US" w:eastAsia="zh-CN"/>
        </w:rPr>
      </w:pPr>
      <w:r>
        <w:rPr>
          <w:rFonts w:hint="eastAsia" w:ascii="黑体" w:hAnsi="宋体" w:eastAsia="黑体" w:cs="黑体"/>
          <w:color w:val="000000"/>
          <w:sz w:val="40"/>
          <w:szCs w:val="40"/>
          <w:lang w:val="en-US" w:eastAsia="zh-CN"/>
        </w:rPr>
        <w:t>社会班组信息登记工作指引</w:t>
      </w:r>
    </w:p>
    <w:p>
      <w:pPr>
        <w:widowControl/>
        <w:jc w:val="center"/>
        <w:rPr>
          <w:rFonts w:hint="eastAsia" w:ascii="黑体" w:hAnsi="宋体" w:eastAsia="黑体" w:cs="黑体"/>
          <w:color w:val="000000"/>
          <w:sz w:val="40"/>
          <w:szCs w:val="40"/>
          <w:lang w:val="en-US" w:eastAsia="zh-CN"/>
        </w:rPr>
      </w:pPr>
    </w:p>
    <w:p>
      <w:pPr>
        <w:widowControl/>
        <w:ind w:firstLine="640" w:firstLineChars="200"/>
        <w:jc w:val="left"/>
        <w:rPr>
          <w:rFonts w:hint="eastAsia"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为进一步规范我市建筑市场管理，促进建筑业高质量发展，现平台开放“班组信息登记”功能，用于未在深圳市在建项目务工的社会班组进行信息登记。</w:t>
      </w:r>
    </w:p>
    <w:p>
      <w:pPr>
        <w:widowControl/>
        <w:ind w:firstLine="640" w:firstLineChars="200"/>
        <w:jc w:val="left"/>
        <w:rPr>
          <w:rFonts w:hint="eastAsia" w:ascii="仿宋_GB2312" w:hAnsi="仿宋" w:eastAsia="仿宋_GB2312" w:cs="仿宋"/>
          <w:sz w:val="32"/>
          <w:szCs w:val="32"/>
          <w:lang w:val="en-US" w:eastAsia="zh-CN"/>
        </w:rPr>
      </w:pPr>
    </w:p>
    <w:p>
      <w:pPr>
        <w:widowControl/>
        <w:numPr>
          <w:ilvl w:val="0"/>
          <w:numId w:val="3"/>
        </w:numPr>
        <w:ind w:firstLine="643" w:firstLineChars="200"/>
        <w:jc w:val="left"/>
        <w:rPr>
          <w:rFonts w:hint="eastAsia" w:ascii="仿宋_GB2312" w:hAnsi="仿宋" w:eastAsia="仿宋_GB2312" w:cs="仿宋"/>
          <w:b/>
          <w:bCs/>
          <w:sz w:val="32"/>
          <w:szCs w:val="32"/>
          <w:lang w:val="en-US" w:eastAsia="zh-CN"/>
        </w:rPr>
      </w:pPr>
      <w:r>
        <w:rPr>
          <w:rFonts w:hint="eastAsia" w:ascii="仿宋_GB2312" w:hAnsi="仿宋" w:eastAsia="仿宋_GB2312" w:cs="仿宋"/>
          <w:b/>
          <w:bCs/>
          <w:sz w:val="32"/>
          <w:szCs w:val="32"/>
          <w:lang w:val="en-US" w:eastAsia="zh-CN"/>
        </w:rPr>
        <w:t>平台操作指引</w:t>
      </w:r>
    </w:p>
    <w:p>
      <w:pPr>
        <w:widowControl/>
        <w:numPr>
          <w:ilvl w:val="0"/>
          <w:numId w:val="4"/>
        </w:numPr>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在“深圳市建筑业实名制和分账制管理平台”中点击班组信息登记</w:t>
      </w:r>
    </w:p>
    <w:p>
      <w:pPr>
        <w:widowControl/>
        <w:numPr>
          <w:ilvl w:val="0"/>
          <w:numId w:val="0"/>
        </w:numPr>
        <w:jc w:val="left"/>
      </w:pPr>
      <w:r>
        <w:drawing>
          <wp:inline distT="0" distB="0" distL="114300" distR="114300">
            <wp:extent cx="5758180" cy="2454275"/>
            <wp:effectExtent l="0" t="0" r="13970" b="317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3"/>
                    <a:stretch>
                      <a:fillRect/>
                    </a:stretch>
                  </pic:blipFill>
                  <pic:spPr>
                    <a:xfrm>
                      <a:off x="0" y="0"/>
                      <a:ext cx="5758180" cy="2454275"/>
                    </a:xfrm>
                    <a:prstGeom prst="rect">
                      <a:avLst/>
                    </a:prstGeom>
                  </pic:spPr>
                </pic:pic>
              </a:graphicData>
            </a:graphic>
          </wp:inline>
        </w:drawing>
      </w:r>
    </w:p>
    <w:p>
      <w:pPr>
        <w:widowControl/>
        <w:numPr>
          <w:ilvl w:val="0"/>
          <w:numId w:val="0"/>
        </w:numPr>
        <w:jc w:val="left"/>
      </w:pPr>
    </w:p>
    <w:p>
      <w:pPr>
        <w:widowControl/>
        <w:numPr>
          <w:ilvl w:val="0"/>
          <w:numId w:val="0"/>
        </w:numPr>
        <w:jc w:val="left"/>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rPr>
          <w:rFonts w:hint="eastAsia" w:ascii="仿宋" w:hAnsi="仿宋" w:eastAsia="仿宋" w:cs="宋体"/>
          <w:sz w:val="32"/>
          <w:szCs w:val="32"/>
          <w:lang w:val="en-US" w:eastAsia="zh-CN"/>
        </w:rPr>
      </w:pPr>
    </w:p>
    <w:p>
      <w:pPr>
        <w:widowControl/>
        <w:numPr>
          <w:ilvl w:val="0"/>
          <w:numId w:val="0"/>
        </w:numPr>
        <w:jc w:val="left"/>
      </w:pPr>
      <w:r>
        <w:rPr>
          <w:rFonts w:hint="eastAsia" w:ascii="仿宋" w:hAnsi="仿宋" w:eastAsia="仿宋" w:cs="宋体"/>
          <w:sz w:val="32"/>
          <w:szCs w:val="32"/>
          <w:lang w:val="en-US" w:eastAsia="zh-CN"/>
        </w:rPr>
        <w:t>使用班组长手机号码登陆</w:t>
      </w:r>
    </w:p>
    <w:p>
      <w:pPr>
        <w:widowControl/>
        <w:numPr>
          <w:ilvl w:val="0"/>
          <w:numId w:val="0"/>
        </w:numPr>
        <w:jc w:val="center"/>
      </w:pPr>
      <w:r>
        <w:drawing>
          <wp:inline distT="0" distB="0" distL="114300" distR="114300">
            <wp:extent cx="4820920" cy="2292985"/>
            <wp:effectExtent l="0" t="0" r="17780" b="1206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4"/>
                    <a:stretch>
                      <a:fillRect/>
                    </a:stretch>
                  </pic:blipFill>
                  <pic:spPr>
                    <a:xfrm>
                      <a:off x="0" y="0"/>
                      <a:ext cx="4820920" cy="2292985"/>
                    </a:xfrm>
                    <a:prstGeom prst="rect">
                      <a:avLst/>
                    </a:prstGeom>
                  </pic:spPr>
                </pic:pic>
              </a:graphicData>
            </a:graphic>
          </wp:inline>
        </w:drawing>
      </w:r>
    </w:p>
    <w:p>
      <w:pPr>
        <w:widowControl/>
        <w:numPr>
          <w:ilvl w:val="0"/>
          <w:numId w:val="0"/>
        </w:numPr>
        <w:jc w:val="center"/>
      </w:pPr>
    </w:p>
    <w:p>
      <w:pPr>
        <w:widowControl/>
        <w:numPr>
          <w:ilvl w:val="0"/>
          <w:numId w:val="0"/>
        </w:numPr>
        <w:jc w:val="center"/>
      </w:pPr>
    </w:p>
    <w:p>
      <w:pPr>
        <w:widowControl/>
        <w:numPr>
          <w:ilvl w:val="0"/>
          <w:numId w:val="0"/>
        </w:numPr>
        <w:jc w:val="left"/>
      </w:pPr>
      <w:r>
        <w:rPr>
          <w:rFonts w:hint="eastAsia" w:ascii="仿宋" w:hAnsi="仿宋" w:eastAsia="仿宋" w:cs="宋体"/>
          <w:sz w:val="32"/>
          <w:szCs w:val="32"/>
          <w:lang w:val="en-US" w:eastAsia="zh-CN"/>
        </w:rPr>
        <w:t>完善班组长信息→勾选同意→点击确定</w:t>
      </w:r>
    </w:p>
    <w:p>
      <w:pPr>
        <w:widowControl/>
        <w:numPr>
          <w:ilvl w:val="0"/>
          <w:numId w:val="0"/>
        </w:numPr>
        <w:jc w:val="center"/>
      </w:pPr>
      <w:r>
        <w:drawing>
          <wp:inline distT="0" distB="0" distL="114300" distR="114300">
            <wp:extent cx="5768340" cy="2526665"/>
            <wp:effectExtent l="0" t="0" r="3810" b="698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5"/>
                    <a:stretch>
                      <a:fillRect/>
                    </a:stretch>
                  </pic:blipFill>
                  <pic:spPr>
                    <a:xfrm>
                      <a:off x="0" y="0"/>
                      <a:ext cx="5768340" cy="2526665"/>
                    </a:xfrm>
                    <a:prstGeom prst="rect">
                      <a:avLst/>
                    </a:prstGeom>
                  </pic:spPr>
                </pic:pic>
              </a:graphicData>
            </a:graphic>
          </wp:inline>
        </w:drawing>
      </w: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4"/>
        </w:numPr>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新增成员</w:t>
      </w:r>
    </w:p>
    <w:p>
      <w:pPr>
        <w:widowControl/>
        <w:numPr>
          <w:ilvl w:val="0"/>
          <w:numId w:val="0"/>
        </w:numPr>
        <w:jc w:val="center"/>
      </w:pPr>
      <w:r>
        <w:drawing>
          <wp:inline distT="0" distB="0" distL="114300" distR="114300">
            <wp:extent cx="5710555" cy="2480945"/>
            <wp:effectExtent l="0" t="0" r="4445"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6"/>
                    <a:stretch>
                      <a:fillRect/>
                    </a:stretch>
                  </pic:blipFill>
                  <pic:spPr>
                    <a:xfrm>
                      <a:off x="0" y="0"/>
                      <a:ext cx="5710555" cy="2480945"/>
                    </a:xfrm>
                    <a:prstGeom prst="rect">
                      <a:avLst/>
                    </a:prstGeom>
                  </pic:spPr>
                </pic:pic>
              </a:graphicData>
            </a:graphic>
          </wp:inline>
        </w:drawing>
      </w:r>
    </w:p>
    <w:p>
      <w:pPr>
        <w:widowControl/>
        <w:numPr>
          <w:ilvl w:val="0"/>
          <w:numId w:val="0"/>
        </w:numPr>
        <w:jc w:val="center"/>
      </w:pPr>
    </w:p>
    <w:p>
      <w:pPr>
        <w:widowControl/>
        <w:numPr>
          <w:ilvl w:val="0"/>
          <w:numId w:val="0"/>
        </w:numPr>
        <w:jc w:val="center"/>
      </w:pPr>
    </w:p>
    <w:p>
      <w:pPr>
        <w:widowControl/>
        <w:numPr>
          <w:ilvl w:val="0"/>
          <w:numId w:val="0"/>
        </w:numPr>
        <w:jc w:val="center"/>
      </w:pPr>
    </w:p>
    <w:p>
      <w:pPr>
        <w:widowControl/>
        <w:numPr>
          <w:ilvl w:val="0"/>
          <w:numId w:val="0"/>
        </w:numPr>
        <w:ind w:firstLine="640" w:firstLineChars="200"/>
        <w:jc w:val="left"/>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完善成员信息</w:t>
      </w:r>
    </w:p>
    <w:p>
      <w:pPr>
        <w:widowControl/>
        <w:numPr>
          <w:ilvl w:val="0"/>
          <w:numId w:val="0"/>
        </w:numPr>
        <w:jc w:val="center"/>
        <w:rPr>
          <w:rFonts w:hint="eastAsia" w:eastAsiaTheme="minorEastAsia"/>
          <w:lang w:val="en-US" w:eastAsia="zh-CN"/>
        </w:rPr>
      </w:pPr>
      <w:bookmarkStart w:id="0" w:name="_GoBack"/>
      <w:r>
        <w:rPr>
          <w:rFonts w:hint="eastAsia" w:eastAsiaTheme="minorEastAsia"/>
          <w:lang w:val="en-US" w:eastAsia="zh-CN"/>
        </w:rPr>
        <w:drawing>
          <wp:inline distT="0" distB="0" distL="114300" distR="114300">
            <wp:extent cx="5269865" cy="4386580"/>
            <wp:effectExtent l="0" t="0" r="6985" b="13970"/>
            <wp:docPr id="7" name="图片 7" descr="1567150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7150167(1)"/>
                    <pic:cNvPicPr>
                      <a:picLocks noChangeAspect="1"/>
                    </pic:cNvPicPr>
                  </pic:nvPicPr>
                  <pic:blipFill>
                    <a:blip r:embed="rId27"/>
                    <a:stretch>
                      <a:fillRect/>
                    </a:stretch>
                  </pic:blipFill>
                  <pic:spPr>
                    <a:xfrm>
                      <a:off x="0" y="0"/>
                      <a:ext cx="5269865" cy="438658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C5FED8"/>
    <w:multiLevelType w:val="singleLevel"/>
    <w:tmpl w:val="C2C5FED8"/>
    <w:lvl w:ilvl="0" w:tentative="0">
      <w:start w:val="2"/>
      <w:numFmt w:val="chineseCounting"/>
      <w:suff w:val="nothing"/>
      <w:lvlText w:val="（%1）"/>
      <w:lvlJc w:val="left"/>
      <w:rPr>
        <w:rFonts w:hint="eastAsia"/>
      </w:rPr>
    </w:lvl>
  </w:abstractNum>
  <w:abstractNum w:abstractNumId="1">
    <w:nsid w:val="F47FFF77"/>
    <w:multiLevelType w:val="singleLevel"/>
    <w:tmpl w:val="F47FFF77"/>
    <w:lvl w:ilvl="0" w:tentative="0">
      <w:start w:val="1"/>
      <w:numFmt w:val="decimal"/>
      <w:suff w:val="nothing"/>
      <w:lvlText w:val="%1、"/>
      <w:lvlJc w:val="left"/>
    </w:lvl>
  </w:abstractNum>
  <w:abstractNum w:abstractNumId="2">
    <w:nsid w:val="238531F9"/>
    <w:multiLevelType w:val="singleLevel"/>
    <w:tmpl w:val="238531F9"/>
    <w:lvl w:ilvl="0" w:tentative="0">
      <w:start w:val="1"/>
      <w:numFmt w:val="chineseCounting"/>
      <w:suff w:val="nothing"/>
      <w:lvlText w:val="%1、"/>
      <w:lvlJc w:val="left"/>
      <w:rPr>
        <w:rFonts w:hint="eastAsia"/>
      </w:rPr>
    </w:lvl>
  </w:abstractNum>
  <w:abstractNum w:abstractNumId="3">
    <w:nsid w:val="2C2D038A"/>
    <w:multiLevelType w:val="singleLevel"/>
    <w:tmpl w:val="2C2D038A"/>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744C9D"/>
    <w:rsid w:val="00035904"/>
    <w:rsid w:val="00045E64"/>
    <w:rsid w:val="000A1E17"/>
    <w:rsid w:val="000B5B8C"/>
    <w:rsid w:val="000C05ED"/>
    <w:rsid w:val="00181FAB"/>
    <w:rsid w:val="00183339"/>
    <w:rsid w:val="001D6A82"/>
    <w:rsid w:val="00215D92"/>
    <w:rsid w:val="00220BA4"/>
    <w:rsid w:val="002541B4"/>
    <w:rsid w:val="002C4706"/>
    <w:rsid w:val="002E474A"/>
    <w:rsid w:val="00311BEC"/>
    <w:rsid w:val="003F4D40"/>
    <w:rsid w:val="00415DC9"/>
    <w:rsid w:val="0044569D"/>
    <w:rsid w:val="00467F6D"/>
    <w:rsid w:val="00474634"/>
    <w:rsid w:val="004A369F"/>
    <w:rsid w:val="004B07FD"/>
    <w:rsid w:val="004E2DE2"/>
    <w:rsid w:val="0054728C"/>
    <w:rsid w:val="005A5A64"/>
    <w:rsid w:val="005B0DB8"/>
    <w:rsid w:val="00601125"/>
    <w:rsid w:val="0069776C"/>
    <w:rsid w:val="006E062D"/>
    <w:rsid w:val="006E3844"/>
    <w:rsid w:val="00736BE6"/>
    <w:rsid w:val="00786D7C"/>
    <w:rsid w:val="007F4D87"/>
    <w:rsid w:val="00807190"/>
    <w:rsid w:val="00825B1E"/>
    <w:rsid w:val="00850F2E"/>
    <w:rsid w:val="008D27D7"/>
    <w:rsid w:val="008E200E"/>
    <w:rsid w:val="008F23FF"/>
    <w:rsid w:val="009B71C8"/>
    <w:rsid w:val="00A847E6"/>
    <w:rsid w:val="00B011CC"/>
    <w:rsid w:val="00C27F69"/>
    <w:rsid w:val="00C56AEB"/>
    <w:rsid w:val="00D41289"/>
    <w:rsid w:val="00D612C0"/>
    <w:rsid w:val="00DA0720"/>
    <w:rsid w:val="00DB5B9B"/>
    <w:rsid w:val="00E14E15"/>
    <w:rsid w:val="00E4145D"/>
    <w:rsid w:val="00E46723"/>
    <w:rsid w:val="00EC7816"/>
    <w:rsid w:val="00EF69B7"/>
    <w:rsid w:val="00F01C3E"/>
    <w:rsid w:val="00F140B2"/>
    <w:rsid w:val="00F35B1F"/>
    <w:rsid w:val="00F50C91"/>
    <w:rsid w:val="00FD5F3B"/>
    <w:rsid w:val="02744C9D"/>
    <w:rsid w:val="097D30D1"/>
    <w:rsid w:val="0C1C7213"/>
    <w:rsid w:val="11DA008D"/>
    <w:rsid w:val="13244907"/>
    <w:rsid w:val="151D22FB"/>
    <w:rsid w:val="159D0895"/>
    <w:rsid w:val="15B31B4D"/>
    <w:rsid w:val="1C571CB6"/>
    <w:rsid w:val="1DDD0F19"/>
    <w:rsid w:val="23E70CDC"/>
    <w:rsid w:val="281B2930"/>
    <w:rsid w:val="2C414CA8"/>
    <w:rsid w:val="31047D69"/>
    <w:rsid w:val="33063814"/>
    <w:rsid w:val="348E6A5F"/>
    <w:rsid w:val="35DB3024"/>
    <w:rsid w:val="42F34D20"/>
    <w:rsid w:val="432A4897"/>
    <w:rsid w:val="45F9279A"/>
    <w:rsid w:val="49D454F9"/>
    <w:rsid w:val="4F0D02D1"/>
    <w:rsid w:val="53B01846"/>
    <w:rsid w:val="55C5630F"/>
    <w:rsid w:val="57250243"/>
    <w:rsid w:val="59BB729D"/>
    <w:rsid w:val="65C31624"/>
    <w:rsid w:val="67D226B4"/>
    <w:rsid w:val="72E839DD"/>
    <w:rsid w:val="738D38E2"/>
    <w:rsid w:val="743B186F"/>
    <w:rsid w:val="7C1052F7"/>
    <w:rsid w:val="7D4D5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customStyle="1" w:styleId="7">
    <w:name w:val="font01"/>
    <w:qFormat/>
    <w:uiPriority w:val="0"/>
    <w:rPr>
      <w:rFonts w:hint="eastAsia" w:ascii="宋体" w:hAnsi="宋体" w:eastAsia="宋体" w:cs="宋体"/>
      <w:color w:val="000000"/>
      <w:sz w:val="16"/>
      <w:szCs w:val="16"/>
      <w:u w:val="none"/>
    </w:rPr>
  </w:style>
  <w:style w:type="character" w:customStyle="1" w:styleId="8">
    <w:name w:val="font71"/>
    <w:qFormat/>
    <w:uiPriority w:val="0"/>
    <w:rPr>
      <w:rFonts w:hint="eastAsia" w:ascii="宋体" w:hAnsi="宋体" w:eastAsia="宋体" w:cs="宋体"/>
      <w:color w:val="000000"/>
      <w:sz w:val="24"/>
      <w:szCs w:val="24"/>
      <w:u w:val="single"/>
    </w:rPr>
  </w:style>
  <w:style w:type="character" w:customStyle="1" w:styleId="9">
    <w:name w:val="font101"/>
    <w:qFormat/>
    <w:uiPriority w:val="0"/>
    <w:rPr>
      <w:rFonts w:hint="eastAsia" w:ascii="宋体" w:hAnsi="宋体" w:eastAsia="宋体" w:cs="宋体"/>
      <w:color w:val="000000"/>
      <w:sz w:val="24"/>
      <w:szCs w:val="24"/>
      <w:u w:val="none"/>
    </w:rPr>
  </w:style>
  <w:style w:type="character" w:customStyle="1" w:styleId="10">
    <w:name w:val="页眉 字符"/>
    <w:basedOn w:val="6"/>
    <w:link w:val="3"/>
    <w:qFormat/>
    <w:uiPriority w:val="0"/>
    <w:rPr>
      <w:rFonts w:asciiTheme="minorHAnsi" w:hAnsiTheme="minorHAnsi" w:eastAsiaTheme="minorEastAsia" w:cstheme="minorBidi"/>
      <w:kern w:val="2"/>
      <w:sz w:val="18"/>
      <w:szCs w:val="18"/>
    </w:rPr>
  </w:style>
  <w:style w:type="character" w:customStyle="1" w:styleId="11">
    <w:name w:val="页脚 字符"/>
    <w:basedOn w:val="6"/>
    <w:link w:val="2"/>
    <w:qFormat/>
    <w:uiPriority w:val="0"/>
    <w:rPr>
      <w:rFonts w:asciiTheme="minorHAnsi" w:hAnsiTheme="minorHAnsi" w:eastAsiaTheme="minorEastAsia" w:cstheme="minorBidi"/>
      <w:kern w:val="2"/>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208</Words>
  <Characters>1192</Characters>
  <Lines>9</Lines>
  <Paragraphs>2</Paragraphs>
  <TotalTime>23</TotalTime>
  <ScaleCrop>false</ScaleCrop>
  <LinksUpToDate>false</LinksUpToDate>
  <CharactersWithSpaces>1398</CharactersWithSpaces>
  <Application>WPS Office_11.1.0.8986_F1E327BC-269C-435d-A152-05C5408002CA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2019-08-20T10:48:00Z</dcterms:created>
  <dc:creator>为你唱首歌</dc:creator>
  <cp:lastModifiedBy>lenovo</cp:lastModifiedBy>
  <dcterms:modified xsi:type="dcterms:W3CDTF">2019-08-30T08:02:59Z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